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中国共产党天津市蓟州区纪律检查委员会2023年度部门决算</w:t>
      </w: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pPr>
        <w:autoSpaceDE w:val="0"/>
        <w:autoSpaceDN w:val="0"/>
        <w:adjustRightInd w:val="0"/>
        <w:spacing w:line="600" w:lineRule="exact"/>
        <w:jc w:val="left"/>
        <w:rPr>
          <w:rFonts w:ascii="Times New Roman" w:hAnsi="Times New Roman" w:eastAsia="黑体" w:cs="黑体"/>
          <w:kern w:val="0"/>
          <w:sz w:val="30"/>
          <w:szCs w:val="30"/>
          <w:highlight w:val="none"/>
        </w:rPr>
      </w:pP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中国共产党天津市蓟州区纪律检查委员会主要职责是：负责全区党的纪律检查工作，依照党的章程和其他党内法规履行监督、执纪、问责职责；负责全区监察工作，依照法律规定履行监督、调查、处置职责；负责组织协调全区全面从严治党、党风廉政建设和反腐败宣传教育工作；负责综合分析全面从严治党、党风廉政建设和反腐败工作，对纪检监察工作重点问题进行调查研究，提出工作意见和建议，起草全区纪检监察规范性文件；根据干部管理权限，负责全区纪检监察系统领导班子建设、干部队伍建设的综合规划、政策研究、制度建设和业务指导；承办市纪委监委和区委交办的其他事项。</w:t>
      </w:r>
    </w:p>
    <w:p>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中国共产党天津市蓟州区纪律检查委员会内设</w:t>
      </w:r>
      <w:r>
        <w:rPr>
          <w:rFonts w:hint="eastAsia" w:ascii="Times New Roman" w:hAnsi="Times New Roman" w:eastAsia="仿宋_GB2312" w:cs="仿宋_GB2312"/>
          <w:sz w:val="30"/>
          <w:szCs w:val="30"/>
          <w:highlight w:val="none"/>
          <w:lang w:val="en-US" w:eastAsia="zh-CN"/>
        </w:rPr>
        <w:t>1</w:t>
      </w:r>
      <w:r>
        <w:rPr>
          <w:rFonts w:hint="eastAsia" w:ascii="Times New Roman" w:hAnsi="Times New Roman" w:eastAsia="仿宋_GB2312" w:cs="仿宋_GB2312"/>
          <w:sz w:val="30"/>
          <w:szCs w:val="30"/>
          <w:highlight w:val="none"/>
          <w:lang w:eastAsia="zh-CN"/>
        </w:rPr>
        <w:t>3个职能部室：包括办公室（研究室）、组织部、宣传部、案件管理室、党风政风监督室、审理室（法规室）、信访室、第一监督检查室、第二监督检查室、第三监督检查室、第四审查调查室、第五审查调查室、第六审查调查室。3个派出机构：包括第一乡镇纪检监察工作室、第二乡镇纪检监察工作室、第三乡镇纪检监察工作室。7个派驻机构：包括第一派驻纪检监察组、第二派驻纪检监察组、第三派驻纪检监察组、第四派驻纪检监察组、第五派驻纪检监察组、第六派驻纪检监察组、第七派驻纪检监察组。下辖0个预算单位。纳入中国共产党天津市蓟州区纪律检查委员会2023年度部门决算编制范围的单位包括：中国共产党天津市蓟州区纪律检查委员会。</w:t>
      </w:r>
    </w:p>
    <w:p>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pPr>
        <w:autoSpaceDE w:val="0"/>
        <w:autoSpaceDN w:val="0"/>
        <w:adjustRightInd w:val="0"/>
        <w:spacing w:line="800" w:lineRule="exact"/>
        <w:jc w:val="left"/>
        <w:rPr>
          <w:rFonts w:ascii="Times New Roman" w:hAnsi="Times New Roman" w:eastAsia="楷体" w:cs="楷体"/>
          <w:kern w:val="0"/>
          <w:sz w:val="30"/>
          <w:szCs w:val="30"/>
          <w:highlight w:val="none"/>
        </w:rPr>
      </w:pPr>
      <w:r>
        <w:rPr>
          <w:rFonts w:hint="eastAsia" w:ascii="Times New Roman" w:hAnsi="Times New Roman" w:eastAsia="楷体" w:cs="楷体"/>
          <w:kern w:val="0"/>
          <w:sz w:val="30"/>
          <w:szCs w:val="30"/>
          <w:highlight w:val="none"/>
        </w:rPr>
        <w:t>注：以上决算公开表均作为附表，附于决算公开说明文档后。</w:t>
      </w:r>
    </w:p>
    <w:p>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楷体" w:cs="Times New Roman"/>
          <w:kern w:val="0"/>
          <w:sz w:val="24"/>
          <w:szCs w:val="24"/>
          <w:highlight w:val="none"/>
          <w:lang w:val="en-US" w:eastAsia="zh-CN"/>
        </w:rPr>
        <w:t xml:space="preserve">    </w:t>
      </w:r>
      <w:r>
        <w:rPr>
          <w:rFonts w:hint="eastAsia" w:ascii="Times New Roman" w:hAnsi="Times New Roman" w:eastAsia="黑体" w:cs="黑体"/>
          <w:b/>
          <w:bCs/>
          <w:kern w:val="0"/>
          <w:sz w:val="30"/>
          <w:szCs w:val="30"/>
          <w:highlight w:val="none"/>
        </w:rPr>
        <w:t>十二、关于空表的说明</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1.中国共产党天津市蓟州区纪律检查委员会2023年度政府性基金预算财政拨款收入支出决算表为空表。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2.中国共产党天津市蓟州区纪律检查委员会2023年度国有资本经营预算财政拨款收入支出决算表为空表。</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中国共产党天津市蓟州区纪律检查委员会2023年度收入、支出决算总计</w:t>
      </w:r>
      <w:r>
        <w:rPr>
          <w:rFonts w:hint="eastAsia" w:ascii="Times New Roman" w:hAnsi="Times New Roman" w:eastAsia="仿宋_GB2312" w:cs="仿宋_GB2312"/>
          <w:sz w:val="30"/>
          <w:szCs w:val="30"/>
          <w:highlight w:val="none"/>
          <w:lang w:eastAsia="zh-CN"/>
        </w:rPr>
        <w:t>47,851,036.98元，与2022年度相比，收、支总计各增加3,421,492.63元，增长7.7%，</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：人员工资变动及项目经费增加等。</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zh-CN"/>
        </w:rPr>
      </w:pPr>
      <w:r>
        <w:rPr>
          <w:rFonts w:hint="eastAsia" w:ascii="Times New Roman" w:hAnsi="Times New Roman" w:eastAsia="仿宋_GB2312" w:cs="仿宋_GB2312"/>
          <w:sz w:val="30"/>
          <w:szCs w:val="30"/>
          <w:highlight w:val="none"/>
          <w:lang w:eastAsia="zh-CN"/>
        </w:rPr>
        <w:t>中国共产党天津市蓟州区纪律检查委员会</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47,851,036.98</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增加3,552,070.52</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人员工资变动及项目经费增加等。</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47,851,036.98</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100.0</w:t>
      </w:r>
      <w:r>
        <w:rPr>
          <w:rFonts w:hint="eastAsia" w:ascii="Times New Roman" w:hAnsi="Times New Roman" w:eastAsia="宋体" w:cs="Times New Roman"/>
          <w:sz w:val="30"/>
          <w:szCs w:val="30"/>
          <w:highlight w:val="none"/>
          <w:lang w:eastAsia="zh-CN"/>
        </w:rPr>
        <w:t>%；</w:t>
      </w: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国有资本经营预算财政拨款收入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p>
    <w:p>
      <w:pPr>
        <w:autoSpaceDE w:val="0"/>
        <w:autoSpaceDN w:val="0"/>
        <w:adjustRightInd w:val="0"/>
        <w:spacing w:line="600" w:lineRule="exact"/>
        <w:jc w:val="left"/>
        <w:rPr>
          <w:rFonts w:hint="eastAsia" w:ascii="Times New Roman" w:hAnsi="Times New Roman" w:eastAsia="仿宋_GB2312" w:cs="仿宋_GB2312"/>
          <w:sz w:val="30"/>
          <w:szCs w:val="30"/>
          <w:highlight w:val="none"/>
          <w:lang w:val="zh-CN"/>
        </w:rPr>
      </w:pPr>
      <w:r>
        <w:rPr>
          <w:rFonts w:ascii="Times New Roman" w:hAnsi="Times New Roman" w:eastAsia="仿宋_GB2312" w:cs="仿宋_GB2312"/>
          <w:sz w:val="30"/>
          <w:szCs w:val="30"/>
          <w:highlight w:val="none"/>
          <w:lang w:val="zh-CN"/>
        </w:rPr>
        <w:t>财政专户管理资金收入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p>
    <w:p>
      <w:pPr>
        <w:autoSpaceDE w:val="0"/>
        <w:autoSpaceDN w:val="0"/>
        <w:adjustRightInd w:val="0"/>
        <w:spacing w:line="600" w:lineRule="exact"/>
        <w:jc w:val="left"/>
        <w:rPr>
          <w:rFonts w:hint="eastAsia" w:ascii="Times New Roman" w:hAnsi="Times New Roman" w:eastAsia="仿宋_GB2312" w:cs="仿宋_GB2312"/>
          <w:sz w:val="30"/>
          <w:szCs w:val="30"/>
          <w:highlight w:val="none"/>
          <w:lang w:val="zh-CN"/>
        </w:rPr>
      </w:pPr>
      <w:r>
        <w:rPr>
          <w:rFonts w:ascii="Times New Roman" w:hAnsi="Times New Roman" w:eastAsia="仿宋_GB2312" w:cs="仿宋_GB2312"/>
          <w:sz w:val="30"/>
          <w:szCs w:val="30"/>
          <w:highlight w:val="none"/>
          <w:lang w:val="zh-CN"/>
        </w:rPr>
        <w:t>事业单位经营收入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上级补助收入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p>
    <w:p>
      <w:pPr>
        <w:autoSpaceDE w:val="0"/>
        <w:autoSpaceDN w:val="0"/>
        <w:adjustRightInd w:val="0"/>
        <w:spacing w:line="600" w:lineRule="exact"/>
        <w:jc w:val="left"/>
        <w:rPr>
          <w:rFonts w:hint="eastAsia" w:ascii="Times New Roman" w:hAnsi="Times New Roman" w:eastAsia="仿宋_GB2312" w:cs="仿宋_GB2312"/>
          <w:sz w:val="30"/>
          <w:szCs w:val="30"/>
          <w:highlight w:val="none"/>
          <w:lang w:val="en-US" w:eastAsia="zh-CN"/>
        </w:rPr>
      </w:pPr>
      <w:r>
        <w:rPr>
          <w:rFonts w:eastAsia="仿宋_GB2312"/>
          <w:sz w:val="30"/>
          <w:szCs w:val="30"/>
          <w:highlight w:val="none"/>
        </w:rPr>
        <w:t>附属单位上缴收入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hint="eastAsia" w:ascii="Times New Roman" w:hAnsi="Times New Roman" w:eastAsia="仿宋_GB2312" w:cs="仿宋_GB2312"/>
          <w:sz w:val="30"/>
          <w:szCs w:val="30"/>
          <w:highlight w:val="none"/>
          <w:lang w:val="zh-CN" w:eastAsia="zh-CN"/>
        </w:rPr>
        <w:t>。</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hint="eastAsia" w:ascii="Times New Roman" w:hAnsi="Times New Roman" w:eastAsia="仿宋_GB2312" w:cs="仿宋_GB2312"/>
          <w:sz w:val="30"/>
          <w:szCs w:val="30"/>
          <w:highlight w:val="none"/>
          <w:lang w:eastAsia="zh-CN"/>
        </w:rPr>
        <w:t>中国共产党天津市蓟州区纪律检查委员会</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47,851,036.98</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3,421,492.63</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人员工资变动及项目经费增加等。</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2,685,650.74元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89.21</w:t>
      </w:r>
      <w:r>
        <w:rPr>
          <w:rFonts w:hint="eastAsia" w:ascii="Times New Roman" w:hAnsi="Times New Roman" w:eastAsia="仿宋_GB2312" w:cs="仿宋_GB2312"/>
          <w:sz w:val="30"/>
          <w:szCs w:val="30"/>
          <w:highlight w:val="none"/>
          <w:lang w:eastAsia="zh-CN"/>
        </w:rPr>
        <w:t>%；</w:t>
      </w: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5,165,386.24元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占10.79%；</w:t>
      </w:r>
      <w:r>
        <w:rPr>
          <w:rFonts w:ascii="Times New Roman" w:hAnsi="Times New Roman" w:eastAsia="仿宋_GB2312" w:cs="仿宋_GB2312"/>
          <w:sz w:val="30"/>
          <w:szCs w:val="30"/>
          <w:highlight w:val="none"/>
        </w:rPr>
        <w:t>上缴上级支出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对附属单位补助支出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中国共产党天津市蓟州区纪律检查委员会</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47,851,036.98</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3,421,492.63</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7.7</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人员工资变动及项目经费增加等。</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中国共产党天津市蓟州区纪律检查委员会2023年度部门决算一般公共预算财政拨款支出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计47,851,036.98元，占本年支出合计的100.0%，与2022年度相比，一般公共预算财政拨款支出</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3,421,492.63元，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7.7%，</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：人员工资变动及项目经费增加等。</w:t>
      </w:r>
    </w:p>
    <w:p>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47,851,036.98</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一般公共服务支出（类）40797469.99元，占85.26%；社会保障和就业支出（类）4706054元，占9.83%；卫生健康支出（类）2347512.99元，占4.91%。</w:t>
      </w:r>
    </w:p>
    <w:p>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47,725,529.77</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47,851,036.98</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100.26%</w:t>
      </w:r>
      <w:r>
        <w:rPr>
          <w:rFonts w:hint="eastAsia" w:ascii="Times New Roman" w:hAnsi="Times New Roman" w:eastAsia="仿宋_GB2312" w:cs="仿宋_GB2312"/>
          <w:kern w:val="0"/>
          <w:sz w:val="30"/>
          <w:szCs w:val="30"/>
          <w:highlight w:val="none"/>
        </w:rPr>
        <w:t>。其中：</w:t>
      </w:r>
    </w:p>
    <w:p>
      <w:pPr>
        <w:numPr>
          <w:ilvl w:val="0"/>
          <w:numId w:val="0"/>
        </w:numPr>
        <w:autoSpaceDE w:val="0"/>
        <w:autoSpaceDN w:val="0"/>
        <w:adjustRightInd w:val="0"/>
        <w:spacing w:line="600" w:lineRule="exact"/>
        <w:ind w:firstLine="600" w:firstLineChars="2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en-US" w:eastAsia="zh-CN"/>
        </w:rPr>
        <w:t>1.</w:t>
      </w:r>
      <w:r>
        <w:rPr>
          <w:rFonts w:hint="eastAsia" w:ascii="Times New Roman" w:hAnsi="Times New Roman" w:eastAsia="仿宋_GB2312" w:cs="仿宋_GB2312"/>
          <w:sz w:val="30"/>
          <w:szCs w:val="30"/>
          <w:highlight w:val="none"/>
          <w:lang w:eastAsia="zh-CN"/>
        </w:rPr>
        <w:t>一般公共服务支出（类）纪检监察事务（款）行政运行（项）年初预算40009960.33元，支出决算为39890269.99元，完成年初预算的99.7%，决算数小于年初预算数的主要原因是办公办案经费支出减少。</w:t>
      </w:r>
    </w:p>
    <w:p>
      <w:pPr>
        <w:numPr>
          <w:ilvl w:val="0"/>
          <w:numId w:val="0"/>
        </w:numPr>
        <w:autoSpaceDE w:val="0"/>
        <w:autoSpaceDN w:val="0"/>
        <w:adjustRightInd w:val="0"/>
        <w:spacing w:line="600" w:lineRule="exact"/>
        <w:ind w:firstLine="600" w:firstLineChars="2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一般公共服务支出（类）纪检监察事务（款）一般行政管理事务（项）上年结转结余年初预算</w:t>
      </w:r>
      <w:r>
        <w:rPr>
          <w:rFonts w:hint="eastAsia" w:ascii="Times New Roman" w:hAnsi="Times New Roman" w:eastAsia="仿宋_GB2312" w:cs="仿宋_GB2312"/>
          <w:sz w:val="30"/>
          <w:szCs w:val="30"/>
          <w:highlight w:val="none"/>
          <w:lang w:val="en-US" w:eastAsia="zh-CN"/>
        </w:rPr>
        <w:t>370200元</w:t>
      </w:r>
      <w:r>
        <w:rPr>
          <w:rFonts w:hint="eastAsia" w:ascii="Times New Roman" w:hAnsi="Times New Roman" w:eastAsia="仿宋_GB2312" w:cs="仿宋_GB2312"/>
          <w:sz w:val="30"/>
          <w:szCs w:val="30"/>
          <w:highlight w:val="none"/>
          <w:lang w:eastAsia="zh-CN"/>
        </w:rPr>
        <w:t>，支出决算为907200元，决算数大于年初预算数的主要原因是</w:t>
      </w:r>
      <w:r>
        <w:rPr>
          <w:rFonts w:hint="eastAsia" w:ascii="Times New Roman" w:hAnsi="Times New Roman" w:eastAsia="仿宋_GB2312" w:cs="仿宋_GB2312"/>
          <w:sz w:val="30"/>
          <w:szCs w:val="30"/>
          <w:highlight w:val="none"/>
          <w:lang w:val="en-US" w:eastAsia="zh-CN"/>
        </w:rPr>
        <w:t>2023年</w:t>
      </w:r>
      <w:r>
        <w:rPr>
          <w:rFonts w:hint="eastAsia" w:ascii="Times New Roman" w:hAnsi="Times New Roman" w:eastAsia="仿宋_GB2312" w:cs="仿宋_GB2312"/>
          <w:sz w:val="30"/>
          <w:szCs w:val="30"/>
          <w:highlight w:val="none"/>
          <w:lang w:eastAsia="zh-CN"/>
        </w:rPr>
        <w:t xml:space="preserve">中央转移支付资金没有年初预算。 </w:t>
      </w:r>
    </w:p>
    <w:p>
      <w:pPr>
        <w:numPr>
          <w:ilvl w:val="0"/>
          <w:numId w:val="0"/>
        </w:numPr>
        <w:autoSpaceDE w:val="0"/>
        <w:autoSpaceDN w:val="0"/>
        <w:adjustRightInd w:val="0"/>
        <w:spacing w:line="600" w:lineRule="exact"/>
        <w:ind w:firstLine="600" w:firstLineChars="2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en-US" w:eastAsia="zh-CN"/>
        </w:rPr>
        <w:t>2.</w:t>
      </w:r>
      <w:r>
        <w:rPr>
          <w:rFonts w:hint="eastAsia" w:ascii="Times New Roman" w:hAnsi="Times New Roman" w:eastAsia="仿宋_GB2312" w:cs="仿宋_GB2312"/>
          <w:sz w:val="30"/>
          <w:szCs w:val="30"/>
          <w:highlight w:val="none"/>
          <w:lang w:eastAsia="zh-CN"/>
        </w:rPr>
        <w:t>社会保障和就业（类）行政事业单位养老支出（款）机关事业单位基本养老保险缴费支出（项）年初预算3264608.64元，支出决算为3132384元，完成年初预算的95.95%，决算数小于年初预算数的主要原因是人员调出、保险缴费减少。</w:t>
      </w:r>
    </w:p>
    <w:p>
      <w:pPr>
        <w:numPr>
          <w:ilvl w:val="0"/>
          <w:numId w:val="0"/>
        </w:numPr>
        <w:autoSpaceDE w:val="0"/>
        <w:autoSpaceDN w:val="0"/>
        <w:adjustRightInd w:val="0"/>
        <w:spacing w:line="600" w:lineRule="exact"/>
        <w:ind w:firstLine="600" w:firstLineChars="2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社会保障和就业（类）行政事业单位养老支出（款）机关事业单位职业年金缴费支出(项）年初预算1632304.32元，支出决算为1566192元，完成年初预算的95.95%，决算数小于年初预算数的主要原因是人员调出、保险缴费减少。</w:t>
      </w:r>
    </w:p>
    <w:p>
      <w:pPr>
        <w:numPr>
          <w:ilvl w:val="0"/>
          <w:numId w:val="0"/>
        </w:numPr>
        <w:autoSpaceDE w:val="0"/>
        <w:autoSpaceDN w:val="0"/>
        <w:adjustRightInd w:val="0"/>
        <w:spacing w:line="600" w:lineRule="exact"/>
        <w:ind w:firstLine="600" w:firstLineChars="20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社会保障和就业（类）抚恤（款)死亡抚恤（项）无年初预算，支出决算为7478元，决算数大于年初预算数的主要原因是增加干部亲属去世丧葬费支出。</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3.卫生健康支出（类）行政事业单位行政医疗（款)公务员医疗补助（项）年初预算为408076.08元，支出决算为391548元，完成年初预算的95.95%，决算数小于年初预算数的主要原因是人员调出、保险缴费减少。</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卫生健康支出（类）行政事业单位行政医疗（款)行政单位医疗（项）年初预算为2040380.4元，支出决算为1955964.99元，完成年初预算的</w:t>
      </w:r>
      <w:r>
        <w:rPr>
          <w:rFonts w:hint="eastAsia" w:ascii="Times New Roman" w:hAnsi="Times New Roman" w:eastAsia="仿宋_GB2312" w:cs="仿宋_GB2312"/>
          <w:sz w:val="30"/>
          <w:szCs w:val="30"/>
          <w:highlight w:val="none"/>
          <w:lang w:val="en-US" w:eastAsia="zh-CN"/>
        </w:rPr>
        <w:t>95.86</w:t>
      </w:r>
      <w:r>
        <w:rPr>
          <w:rFonts w:hint="eastAsia" w:ascii="Times New Roman" w:hAnsi="Times New Roman" w:eastAsia="仿宋_GB2312" w:cs="仿宋_GB2312"/>
          <w:sz w:val="30"/>
          <w:szCs w:val="30"/>
          <w:highlight w:val="none"/>
          <w:lang w:eastAsia="zh-CN"/>
        </w:rPr>
        <w:t>%，决算数小于年初预算数的主要原因是人员调出、保险缴费减少。</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中国共产党天津市蓟州区纪律检查委员会</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42,685,650.74</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2,156,919.63</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人员工资变动及项目经费增加等。</w:t>
      </w:r>
      <w:r>
        <w:rPr>
          <w:rFonts w:hint="eastAsia" w:ascii="Times New Roman" w:hAnsi="Times New Roman" w:eastAsia="仿宋_GB2312" w:cs="仿宋_GB2312"/>
          <w:kern w:val="0"/>
          <w:sz w:val="30"/>
          <w:szCs w:val="30"/>
          <w:highlight w:val="none"/>
        </w:rPr>
        <w:t>其中：</w:t>
      </w:r>
    </w:p>
    <w:p>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39,739,000.28</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主要包括基本工资、津贴补贴、奖金、住房公积金、退休费等。</w:t>
      </w:r>
    </w:p>
    <w:p>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2,946,650.46</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主要包括办公费、印刷费、水费、电费、邮电费、取暖费、物业管理费、维修（护）费、差旅费、公车运行维护费、其他交通费用等。</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中国共产党天津市蓟州区纪律检查委员会2023年度无政府性基金预算财政拨款收入、支出和结转结余。</w:t>
      </w:r>
      <w:r>
        <w:rPr>
          <w:rFonts w:hint="eastAsia" w:ascii="Times New Roman" w:hAnsi="Times New Roman" w:eastAsia="仿宋_GB2312" w:cs="仿宋_GB2312"/>
          <w:sz w:val="30"/>
          <w:szCs w:val="30"/>
          <w:highlight w:val="none"/>
          <w:lang w:val="en-US" w:eastAsia="zh-CN"/>
        </w:rPr>
        <w:tab/>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中国共产党天津市蓟州区纪律检查委员会2023年度无国有资本经营预算财政拨款收入、支出和结转结余。</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pPr>
        <w:autoSpaceDE w:val="0"/>
        <w:autoSpaceDN w:val="0"/>
        <w:adjustRightInd w:val="0"/>
        <w:spacing w:line="600" w:lineRule="exact"/>
        <w:ind w:firstLine="602"/>
        <w:jc w:val="left"/>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经费预算</w:t>
      </w:r>
      <w:r>
        <w:rPr>
          <w:rFonts w:hint="eastAsia" w:ascii="Times New Roman" w:hAnsi="Times New Roman" w:eastAsia="仿宋_GB2312" w:cs="Times New Roman"/>
          <w:kern w:val="0"/>
          <w:sz w:val="30"/>
          <w:szCs w:val="30"/>
          <w:highlight w:val="none"/>
          <w:lang w:eastAsia="zh-CN"/>
        </w:rPr>
        <w:t>300,000.00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630,000.00</w:t>
      </w:r>
      <w:r>
        <w:rPr>
          <w:rFonts w:hint="eastAsia" w:ascii="Times New Roman" w:hAnsi="Times New Roman" w:eastAsia="仿宋_GB2312" w:cs="仿宋_GB2312"/>
          <w:kern w:val="0"/>
          <w:sz w:val="30"/>
          <w:szCs w:val="30"/>
          <w:highlight w:val="none"/>
        </w:rPr>
        <w:t>元，与</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年预算相比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Times New Roman"/>
          <w:kern w:val="0"/>
          <w:sz w:val="30"/>
          <w:szCs w:val="30"/>
          <w:highlight w:val="none"/>
          <w:lang w:eastAsia="zh-CN"/>
        </w:rPr>
        <w:t>330,000.00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210.0</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kern w:val="0"/>
          <w:sz w:val="30"/>
          <w:szCs w:val="30"/>
          <w:highlight w:val="none"/>
          <w:lang w:eastAsia="zh-CN"/>
        </w:rPr>
        <w:t>436,976.04</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kern w:val="0"/>
          <w:sz w:val="30"/>
          <w:szCs w:val="30"/>
          <w:highlight w:val="none"/>
          <w:lang w:eastAsia="zh-CN"/>
        </w:rPr>
        <w:t>226.38</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大于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购置执法执勤用车35万元及外出办案公车运行费增加。</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增加</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年中由区人大常委会通过调整”三公“预算35万元用于购置执法执勤用车及外出办案公车运行费增加。</w:t>
      </w:r>
    </w:p>
    <w:p>
      <w:pPr>
        <w:autoSpaceDE w:val="0"/>
        <w:autoSpaceDN w:val="0"/>
        <w:adjustRightInd w:val="0"/>
        <w:spacing w:line="600" w:lineRule="exact"/>
        <w:ind w:firstLine="602"/>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（二）具体情况</w:t>
      </w:r>
    </w:p>
    <w:p>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1.</w:t>
      </w:r>
      <w:r>
        <w:rPr>
          <w:rFonts w:hint="eastAsia" w:ascii="Times New Roman" w:hAnsi="Times New Roman" w:eastAsia="仿宋_GB2312" w:cs="仿宋_GB2312"/>
          <w:kern w:val="0"/>
          <w:sz w:val="30"/>
          <w:szCs w:val="30"/>
          <w:highlight w:val="none"/>
        </w:rPr>
        <w:t>因公出国（境）费预算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lang w:eastAsia="zh-CN"/>
        </w:rPr>
        <w:t>0.00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本年度未用财政拨款经费列支因公出国（境）费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本年度未用财政拨款经费列支因公出国（境）费。</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年本单位组织的出国团组</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个，出国</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公务用车购置及运行维护费预算</w:t>
      </w:r>
      <w:r>
        <w:rPr>
          <w:rFonts w:hint="eastAsia" w:ascii="Times New Roman" w:hAnsi="Times New Roman" w:eastAsia="仿宋_GB2312" w:cs="Times New Roman"/>
          <w:kern w:val="0"/>
          <w:sz w:val="30"/>
          <w:szCs w:val="30"/>
          <w:highlight w:val="none"/>
          <w:lang w:eastAsia="zh-CN"/>
        </w:rPr>
        <w:t>300,000.00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630,000.00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Times New Roman"/>
          <w:kern w:val="0"/>
          <w:sz w:val="30"/>
          <w:szCs w:val="30"/>
          <w:highlight w:val="none"/>
          <w:lang w:eastAsia="zh-CN"/>
        </w:rPr>
        <w:t>330,000.00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210.0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kern w:val="0"/>
          <w:sz w:val="30"/>
          <w:szCs w:val="30"/>
          <w:highlight w:val="none"/>
          <w:lang w:eastAsia="zh-CN"/>
        </w:rPr>
        <w:t>436,976.04</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kern w:val="0"/>
          <w:sz w:val="30"/>
          <w:szCs w:val="30"/>
          <w:highlight w:val="none"/>
          <w:lang w:eastAsia="zh-CN"/>
        </w:rPr>
        <w:t>226.38</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大于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购置执法执勤用车35万元及外出办案公车运行费增加。</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增加</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年中由区人大常委会通过调整“三公”预算35万元用于购置执法执勤用车及外出办案公车运行费增加。</w:t>
      </w:r>
      <w:r>
        <w:rPr>
          <w:rFonts w:hint="eastAsia" w:ascii="Times New Roman" w:hAnsi="Times New Roman" w:eastAsia="仿宋_GB2312" w:cs="仿宋_GB2312"/>
          <w:kern w:val="0"/>
          <w:sz w:val="30"/>
          <w:szCs w:val="30"/>
          <w:highlight w:val="none"/>
        </w:rPr>
        <w:t>其中：</w:t>
      </w:r>
    </w:p>
    <w:p>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公务用车运行维护费预算</w:t>
      </w:r>
      <w:r>
        <w:rPr>
          <w:rFonts w:hint="eastAsia" w:ascii="Times New Roman" w:hAnsi="Times New Roman" w:eastAsia="仿宋_GB2312" w:cs="Times New Roman"/>
          <w:kern w:val="0"/>
          <w:sz w:val="30"/>
          <w:szCs w:val="30"/>
          <w:highlight w:val="none"/>
          <w:lang w:eastAsia="zh-CN"/>
        </w:rPr>
        <w:t>300,000.00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280,000.00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Times New Roman"/>
          <w:kern w:val="0"/>
          <w:sz w:val="30"/>
          <w:szCs w:val="30"/>
          <w:highlight w:val="none"/>
          <w:lang w:eastAsia="zh-CN"/>
        </w:rPr>
        <w:t>20,000.00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93.33</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kern w:val="0"/>
          <w:sz w:val="30"/>
          <w:szCs w:val="30"/>
          <w:highlight w:val="none"/>
          <w:lang w:eastAsia="zh-CN"/>
        </w:rPr>
        <w:t>86,976.04</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kern w:val="0"/>
          <w:sz w:val="30"/>
          <w:szCs w:val="30"/>
          <w:highlight w:val="none"/>
          <w:lang w:eastAsia="zh-CN"/>
        </w:rPr>
        <w:t>45.06</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小于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厉行节约，压减经费开支。</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增加</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外出办案公车运行费增加。</w:t>
      </w:r>
      <w:r>
        <w:rPr>
          <w:rFonts w:hint="eastAsia" w:ascii="Times New Roman" w:hAnsi="Times New Roman" w:eastAsia="仿宋_GB2312" w:cs="仿宋_GB2312"/>
          <w:kern w:val="0"/>
          <w:sz w:val="30"/>
          <w:szCs w:val="30"/>
          <w:highlight w:val="none"/>
        </w:rPr>
        <w:t>截至</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w:t>
      </w:r>
      <w:r>
        <w:rPr>
          <w:rFonts w:ascii="Times New Roman" w:hAnsi="Times New Roman" w:eastAsia="仿宋_GB2312" w:cs="仿宋_GB2312"/>
          <w:kern w:val="0"/>
          <w:sz w:val="30"/>
          <w:szCs w:val="30"/>
          <w:highlight w:val="none"/>
        </w:rPr>
        <w:t>12</w:t>
      </w:r>
      <w:r>
        <w:rPr>
          <w:rFonts w:hint="eastAsia" w:ascii="Times New Roman" w:hAnsi="Times New Roman" w:eastAsia="仿宋_GB2312" w:cs="仿宋_GB2312"/>
          <w:kern w:val="0"/>
          <w:sz w:val="30"/>
          <w:szCs w:val="30"/>
          <w:highlight w:val="none"/>
        </w:rPr>
        <w:t>月</w:t>
      </w:r>
      <w:r>
        <w:rPr>
          <w:rFonts w:ascii="Times New Roman" w:hAnsi="Times New Roman" w:eastAsia="仿宋_GB2312" w:cs="仿宋_GB2312"/>
          <w:kern w:val="0"/>
          <w:sz w:val="30"/>
          <w:szCs w:val="30"/>
          <w:highlight w:val="none"/>
        </w:rPr>
        <w:t>31</w:t>
      </w:r>
      <w:r>
        <w:rPr>
          <w:rFonts w:hint="eastAsia" w:ascii="Times New Roman" w:hAnsi="Times New Roman" w:eastAsia="仿宋_GB2312" w:cs="仿宋_GB2312"/>
          <w:kern w:val="0"/>
          <w:sz w:val="30"/>
          <w:szCs w:val="30"/>
          <w:highlight w:val="none"/>
        </w:rPr>
        <w:t>日，使用财政拨款开支运行维护费的公务用车保有量为</w:t>
      </w:r>
      <w:r>
        <w:rPr>
          <w:rFonts w:hint="eastAsia" w:ascii="Times New Roman" w:hAnsi="Times New Roman" w:eastAsia="仿宋_GB2312" w:cs="Times New Roman"/>
          <w:kern w:val="0"/>
          <w:sz w:val="30"/>
          <w:szCs w:val="30"/>
          <w:highlight w:val="none"/>
          <w:lang w:eastAsia="zh-CN"/>
        </w:rPr>
        <w:t>10</w:t>
      </w:r>
      <w:r>
        <w:rPr>
          <w:rFonts w:hint="eastAsia" w:ascii="Times New Roman" w:hAnsi="Times New Roman" w:eastAsia="仿宋_GB2312" w:cs="仿宋_GB2312"/>
          <w:kern w:val="0"/>
          <w:sz w:val="30"/>
          <w:szCs w:val="30"/>
          <w:highlight w:val="none"/>
        </w:rPr>
        <w:t>辆。</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公务用车购置费预算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350,000.00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Times New Roman"/>
          <w:kern w:val="0"/>
          <w:sz w:val="30"/>
          <w:szCs w:val="30"/>
          <w:highlight w:val="none"/>
          <w:lang w:eastAsia="zh-CN"/>
        </w:rPr>
        <w:t>350,000.00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kern w:val="0"/>
          <w:sz w:val="30"/>
          <w:szCs w:val="30"/>
          <w:highlight w:val="none"/>
          <w:lang w:eastAsia="zh-CN"/>
        </w:rPr>
        <w:t>350,000.00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大于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购置执法执勤用车35万元。</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增加</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年中在人大常委会通过调整”三公“预算35万元用于购置执法执勤用车。</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年购置公务用车</w:t>
      </w:r>
      <w:r>
        <w:rPr>
          <w:rFonts w:hint="eastAsia" w:ascii="Times New Roman" w:hAnsi="Times New Roman" w:eastAsia="仿宋_GB2312" w:cs="Times New Roman"/>
          <w:kern w:val="0"/>
          <w:sz w:val="30"/>
          <w:szCs w:val="30"/>
          <w:highlight w:val="none"/>
          <w:lang w:eastAsia="zh-CN"/>
        </w:rPr>
        <w:t>3</w:t>
      </w:r>
      <w:r>
        <w:rPr>
          <w:rFonts w:hint="eastAsia" w:ascii="Times New Roman" w:hAnsi="Times New Roman" w:eastAsia="仿宋_GB2312" w:cs="仿宋_GB2312"/>
          <w:kern w:val="0"/>
          <w:sz w:val="30"/>
          <w:szCs w:val="30"/>
          <w:highlight w:val="none"/>
        </w:rPr>
        <w:t>辆。</w:t>
      </w:r>
    </w:p>
    <w:p>
      <w:pPr>
        <w:autoSpaceDE w:val="0"/>
        <w:autoSpaceDN w:val="0"/>
        <w:adjustRightInd w:val="0"/>
        <w:spacing w:line="600" w:lineRule="exact"/>
        <w:ind w:firstLine="645"/>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公务接待费预算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lang w:eastAsia="zh-CN"/>
        </w:rPr>
        <w:t>0.00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本年度未用财政拨款经费列支公务接待费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本年度未用财政拨款经费列支公务接待费。</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年本单位国内公务接待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人次；其中，外事接待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pPr>
        <w:autoSpaceDE w:val="0"/>
        <w:autoSpaceDN w:val="0"/>
        <w:adjustRightInd w:val="0"/>
        <w:spacing w:line="580" w:lineRule="exact"/>
        <w:ind w:firstLine="60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机关运行经费是指行政单位和参照公务员法管理的事业单位使用一般公共预算财政拨款安排的基本支出中的日常公用经费支出，</w:t>
      </w:r>
      <w:r>
        <w:rPr>
          <w:rFonts w:hint="eastAsia" w:ascii="Times New Roman" w:hAnsi="Times New Roman" w:eastAsia="仿宋_GB2312" w:cs="Times New Roman"/>
          <w:kern w:val="0"/>
          <w:sz w:val="30"/>
          <w:szCs w:val="30"/>
          <w:highlight w:val="none"/>
          <w:lang w:eastAsia="zh-CN"/>
        </w:rPr>
        <w:t>中国共产党天津市蓟州区纪律检查委员会</w:t>
      </w:r>
      <w:r>
        <w:rPr>
          <w:rFonts w:hint="eastAsia" w:ascii="Times New Roman" w:hAnsi="Times New Roman" w:eastAsia="宋体" w:cs="宋体"/>
          <w:kern w:val="0"/>
          <w:sz w:val="30"/>
          <w:szCs w:val="30"/>
          <w:highlight w:val="none"/>
          <w:lang w:eastAsia="zh-CN"/>
        </w:rPr>
        <w:t>2023</w:t>
      </w:r>
      <w:r>
        <w:rPr>
          <w:rFonts w:hint="eastAsia" w:ascii="Times New Roman" w:hAnsi="Times New Roman" w:eastAsia="仿宋_GB2312" w:cs="仿宋_GB2312"/>
          <w:kern w:val="0"/>
          <w:sz w:val="30"/>
          <w:szCs w:val="30"/>
          <w:highlight w:val="none"/>
        </w:rPr>
        <w:t>年度机关运行经费决算数</w:t>
      </w:r>
      <w:r>
        <w:rPr>
          <w:rFonts w:hint="eastAsia" w:ascii="Times New Roman" w:hAnsi="Times New Roman" w:eastAsia="仿宋_GB2312" w:cs="Times New Roman"/>
          <w:kern w:val="0"/>
          <w:sz w:val="30"/>
          <w:szCs w:val="30"/>
          <w:highlight w:val="none"/>
          <w:lang w:eastAsia="zh-CN"/>
        </w:rPr>
        <w:t>2,946,650.46</w:t>
      </w:r>
      <w:r>
        <w:rPr>
          <w:rFonts w:hint="eastAsia" w:ascii="Times New Roman" w:hAnsi="Times New Roman" w:eastAsia="仿宋_GB2312" w:cs="仿宋_GB2312"/>
          <w:kern w:val="0"/>
          <w:sz w:val="30"/>
          <w:szCs w:val="30"/>
          <w:highlight w:val="none"/>
        </w:rPr>
        <w:t>元，比</w:t>
      </w:r>
      <w:r>
        <w:rPr>
          <w:rFonts w:hint="eastAsia" w:ascii="Times New Roman" w:hAnsi="Times New Roman" w:eastAsia="仿宋_GB2312" w:cs="Times New Roman"/>
          <w:kern w:val="0"/>
          <w:sz w:val="30"/>
          <w:szCs w:val="30"/>
          <w:highlight w:val="none"/>
          <w:lang w:eastAsia="zh-CN"/>
        </w:rPr>
        <w:t>2022</w:t>
      </w:r>
      <w:r>
        <w:rPr>
          <w:rFonts w:hint="eastAsia" w:ascii="Times New Roman" w:hAnsi="Times New Roman" w:eastAsia="仿宋_GB2312" w:cs="仿宋_GB2312"/>
          <w:kern w:val="0"/>
          <w:sz w:val="30"/>
          <w:szCs w:val="30"/>
          <w:highlight w:val="none"/>
        </w:rPr>
        <w:t>年</w:t>
      </w:r>
      <w:r>
        <w:rPr>
          <w:rFonts w:hint="eastAsia" w:ascii="Times New Roman" w:hAnsi="Times New Roman" w:eastAsia="仿宋_GB2312" w:cs="仿宋_GB2312"/>
          <w:kern w:val="0"/>
          <w:sz w:val="30"/>
          <w:szCs w:val="30"/>
          <w:highlight w:val="none"/>
          <w:lang w:val="en-US" w:eastAsia="zh-CN"/>
        </w:rPr>
        <w:t>减少</w:t>
      </w:r>
      <w:r>
        <w:rPr>
          <w:rFonts w:hint="eastAsia" w:ascii="Times New Roman" w:hAnsi="Times New Roman" w:eastAsia="仿宋_GB2312" w:cs="仿宋_GB2312"/>
          <w:kern w:val="0"/>
          <w:sz w:val="30"/>
          <w:szCs w:val="30"/>
          <w:highlight w:val="none"/>
          <w:lang w:eastAsia="zh-CN"/>
        </w:rPr>
        <w:t>163,962.70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kern w:val="0"/>
          <w:sz w:val="30"/>
          <w:szCs w:val="30"/>
          <w:highlight w:val="none"/>
          <w:lang w:val="en-US" w:eastAsia="zh-CN"/>
        </w:rPr>
        <w:t>降低</w:t>
      </w:r>
      <w:r>
        <w:rPr>
          <w:rFonts w:hint="eastAsia" w:ascii="Times New Roman" w:hAnsi="Times New Roman" w:eastAsia="仿宋_GB2312" w:cs="仿宋_GB2312"/>
          <w:kern w:val="0"/>
          <w:sz w:val="30"/>
          <w:szCs w:val="30"/>
          <w:highlight w:val="none"/>
          <w:lang w:eastAsia="zh-CN"/>
        </w:rPr>
        <w:t>5.27</w:t>
      </w:r>
      <w:r>
        <w:rPr>
          <w:rFonts w:hint="eastAsia" w:ascii="Times New Roman" w:hAnsi="Times New Roman" w:eastAsia="仿宋_GB2312" w:cs="Times New Roman"/>
          <w:kern w:val="0"/>
          <w:sz w:val="30"/>
          <w:szCs w:val="30"/>
          <w:highlight w:val="none"/>
          <w:lang w:eastAsia="zh-CN"/>
        </w:rPr>
        <w:t>%</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仿宋_GB2312" w:cs="仿宋_GB2312"/>
          <w:sz w:val="30"/>
          <w:szCs w:val="30"/>
          <w:highlight w:val="none"/>
          <w:lang w:eastAsia="zh-CN"/>
        </w:rPr>
        <w:t>厉行节约，压减经费开支。</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color w:val="000000"/>
          <w:kern w:val="0"/>
          <w:sz w:val="30"/>
          <w:szCs w:val="30"/>
          <w:highlight w:val="none"/>
          <w:lang w:eastAsia="zh-CN"/>
        </w:rPr>
        <w:t>中国共产党天津市蓟州区纪律检查委员会</w:t>
      </w:r>
      <w:r>
        <w:rPr>
          <w:rFonts w:hint="eastAsia" w:ascii="Times New Roman" w:hAnsi="Times New Roman" w:eastAsia="宋体" w:cs="宋体"/>
          <w:color w:val="000000"/>
          <w:kern w:val="0"/>
          <w:sz w:val="30"/>
          <w:szCs w:val="30"/>
          <w:highlight w:val="none"/>
          <w:lang w:eastAsia="zh-CN"/>
        </w:rPr>
        <w:t>2023</w:t>
      </w:r>
      <w:r>
        <w:rPr>
          <w:rFonts w:hint="eastAsia" w:ascii="Times New Roman" w:hAnsi="Times New Roman" w:eastAsia="仿宋_GB2312" w:cs="仿宋_GB2312"/>
          <w:color w:val="000000"/>
          <w:kern w:val="0"/>
          <w:sz w:val="30"/>
          <w:szCs w:val="30"/>
          <w:highlight w:val="none"/>
        </w:rPr>
        <w:t>年</w:t>
      </w:r>
      <w:r>
        <w:rPr>
          <w:rFonts w:hint="eastAsia" w:ascii="Times New Roman" w:hAnsi="Times New Roman" w:eastAsia="仿宋_GB2312" w:cs="仿宋_GB2312"/>
          <w:sz w:val="30"/>
          <w:szCs w:val="30"/>
          <w:highlight w:val="none"/>
        </w:rPr>
        <w:t>政府</w:t>
      </w:r>
      <w:r>
        <w:rPr>
          <w:rFonts w:hint="eastAsia" w:ascii="Times New Roman" w:hAnsi="Times New Roman" w:eastAsia="仿宋_GB2312" w:cs="仿宋_GB2312"/>
          <w:color w:val="000000"/>
          <w:kern w:val="0"/>
          <w:sz w:val="30"/>
          <w:szCs w:val="30"/>
          <w:highlight w:val="none"/>
        </w:rPr>
        <w:t>采购支出总额</w:t>
      </w:r>
      <w:r>
        <w:rPr>
          <w:rFonts w:hint="eastAsia" w:ascii="Times New Roman" w:hAnsi="Times New Roman" w:eastAsia="仿宋_GB2312" w:cs="Times New Roman"/>
          <w:kern w:val="0"/>
          <w:sz w:val="30"/>
          <w:szCs w:val="30"/>
          <w:highlight w:val="none"/>
          <w:lang w:eastAsia="zh-CN"/>
        </w:rPr>
        <w:t>1,838,471.72</w:t>
      </w:r>
      <w:r>
        <w:rPr>
          <w:rFonts w:hint="eastAsia" w:ascii="Times New Roman" w:hAnsi="Times New Roman" w:eastAsia="仿宋_GB2312" w:cs="仿宋_GB2312"/>
          <w:color w:val="000000"/>
          <w:kern w:val="0"/>
          <w:sz w:val="30"/>
          <w:szCs w:val="30"/>
          <w:highlight w:val="none"/>
        </w:rPr>
        <w:t>元，其中：政府采购货物支出</w:t>
      </w:r>
      <w:r>
        <w:rPr>
          <w:rFonts w:hint="eastAsia" w:ascii="Times New Roman" w:hAnsi="Times New Roman" w:eastAsia="仿宋_GB2312" w:cs="Times New Roman"/>
          <w:kern w:val="0"/>
          <w:sz w:val="30"/>
          <w:szCs w:val="30"/>
          <w:highlight w:val="none"/>
          <w:lang w:eastAsia="zh-CN"/>
        </w:rPr>
        <w:t>73,200.00</w:t>
      </w:r>
      <w:r>
        <w:rPr>
          <w:rFonts w:hint="eastAsia" w:ascii="Times New Roman" w:hAnsi="Times New Roman" w:eastAsia="仿宋_GB2312" w:cs="仿宋_GB2312"/>
          <w:color w:val="000000"/>
          <w:kern w:val="0"/>
          <w:sz w:val="30"/>
          <w:szCs w:val="30"/>
          <w:highlight w:val="none"/>
        </w:rPr>
        <w:t>元、政府采购工程支出</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color w:val="000000"/>
          <w:kern w:val="0"/>
          <w:sz w:val="30"/>
          <w:szCs w:val="30"/>
          <w:highlight w:val="none"/>
        </w:rPr>
        <w:t>元、政府采购服务支出</w:t>
      </w:r>
      <w:r>
        <w:rPr>
          <w:rFonts w:hint="eastAsia" w:ascii="Times New Roman" w:hAnsi="Times New Roman" w:eastAsia="仿宋_GB2312" w:cs="Times New Roman"/>
          <w:kern w:val="0"/>
          <w:sz w:val="30"/>
          <w:szCs w:val="30"/>
          <w:highlight w:val="none"/>
          <w:lang w:eastAsia="zh-CN"/>
        </w:rPr>
        <w:t>1,765,271.72</w:t>
      </w:r>
      <w:r>
        <w:rPr>
          <w:rFonts w:hint="eastAsia" w:ascii="Times New Roman" w:hAnsi="Times New Roman" w:eastAsia="仿宋_GB2312" w:cs="仿宋_GB2312"/>
          <w:color w:val="000000"/>
          <w:kern w:val="0"/>
          <w:sz w:val="30"/>
          <w:szCs w:val="30"/>
          <w:highlight w:val="none"/>
        </w:rPr>
        <w:t>元。授予中小企业合同金额</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color w:val="000000"/>
          <w:kern w:val="0"/>
          <w:sz w:val="30"/>
          <w:szCs w:val="30"/>
          <w:highlight w:val="none"/>
        </w:rPr>
        <w:t>元，占政府采购支出总额的</w:t>
      </w:r>
      <w:r>
        <w:rPr>
          <w:rFonts w:hint="eastAsia" w:ascii="Times New Roman" w:hAnsi="Times New Roman" w:eastAsia="仿宋_GB2312" w:cs="Times New Roman"/>
          <w:kern w:val="0"/>
          <w:sz w:val="30"/>
          <w:szCs w:val="30"/>
          <w:highlight w:val="none"/>
          <w:lang w:eastAsia="zh-CN"/>
        </w:rPr>
        <w:t>100.0%</w:t>
      </w:r>
      <w:r>
        <w:rPr>
          <w:rFonts w:hint="eastAsia" w:ascii="Times New Roman" w:hAnsi="Times New Roman" w:eastAsia="仿宋_GB2312" w:cs="仿宋_GB2312"/>
          <w:color w:val="000000"/>
          <w:kern w:val="0"/>
          <w:sz w:val="30"/>
          <w:szCs w:val="30"/>
          <w:highlight w:val="none"/>
        </w:rPr>
        <w:t>，其中：授予小微企业合同金额</w:t>
      </w:r>
      <w:r>
        <w:rPr>
          <w:rFonts w:hint="eastAsia" w:ascii="Times New Roman" w:hAnsi="Times New Roman" w:eastAsia="仿宋_GB2312" w:cs="Times New Roman"/>
          <w:kern w:val="0"/>
          <w:sz w:val="30"/>
          <w:szCs w:val="30"/>
          <w:highlight w:val="none"/>
          <w:lang w:eastAsia="zh-CN"/>
        </w:rPr>
        <w:t>1,838,471.72</w:t>
      </w:r>
      <w:r>
        <w:rPr>
          <w:rFonts w:hint="eastAsia" w:ascii="Times New Roman" w:hAnsi="Times New Roman" w:eastAsia="仿宋_GB2312" w:cs="仿宋_GB2312"/>
          <w:color w:val="000000"/>
          <w:kern w:val="0"/>
          <w:sz w:val="30"/>
          <w:szCs w:val="30"/>
          <w:highlight w:val="none"/>
        </w:rPr>
        <w:t>元，占政府采购支出总额的</w:t>
      </w:r>
      <w:r>
        <w:rPr>
          <w:rFonts w:hint="eastAsia" w:ascii="Times New Roman" w:hAnsi="Times New Roman" w:eastAsia="仿宋_GB2312" w:cs="Times New Roman"/>
          <w:kern w:val="0"/>
          <w:sz w:val="30"/>
          <w:szCs w:val="30"/>
          <w:highlight w:val="none"/>
          <w:lang w:eastAsia="zh-CN"/>
        </w:rPr>
        <w:t>100.0%</w:t>
      </w:r>
      <w:r>
        <w:rPr>
          <w:rFonts w:hint="eastAsia" w:ascii="Times New Roman" w:hAnsi="Times New Roman" w:eastAsia="仿宋_GB2312" w:cs="仿宋_GB2312"/>
          <w:color w:val="000000"/>
          <w:kern w:val="0"/>
          <w:sz w:val="30"/>
          <w:szCs w:val="30"/>
          <w:highlight w:val="none"/>
        </w:rPr>
        <w:t>；</w:t>
      </w:r>
      <w:r>
        <w:rPr>
          <w:rFonts w:hint="eastAsia" w:ascii="Times New Roman" w:hAnsi="Times New Roman" w:eastAsia="仿宋_GB2312" w:cs="仿宋_GB2312"/>
          <w:kern w:val="0"/>
          <w:sz w:val="30"/>
          <w:szCs w:val="30"/>
          <w:highlight w:val="none"/>
        </w:rPr>
        <w:t>货物采购授予中小企业合同金额占货物支出金额的</w:t>
      </w:r>
      <w:r>
        <w:rPr>
          <w:rFonts w:hint="eastAsia" w:ascii="Times New Roman" w:hAnsi="Times New Roman" w:eastAsia="仿宋_GB2312" w:cs="仿宋_GB2312"/>
          <w:sz w:val="30"/>
          <w:szCs w:val="30"/>
          <w:highlight w:val="none"/>
          <w:lang w:eastAsia="zh-CN"/>
        </w:rPr>
        <w:t>0.0</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，工程采购授予中小企业合同金额占工程支出金额的</w:t>
      </w:r>
      <w:r>
        <w:rPr>
          <w:rFonts w:hint="eastAsia" w:ascii="Times New Roman" w:hAnsi="Times New Roman" w:eastAsia="仿宋_GB2312" w:cs="仿宋_GB2312"/>
          <w:sz w:val="30"/>
          <w:szCs w:val="30"/>
          <w:highlight w:val="none"/>
          <w:lang w:eastAsia="zh-CN"/>
        </w:rPr>
        <w:t>0.0</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，服务采购授予中小企业合同金额占服务支出金额的</w:t>
      </w:r>
      <w:r>
        <w:rPr>
          <w:rFonts w:hint="eastAsia" w:ascii="Times New Roman" w:hAnsi="Times New Roman" w:eastAsia="仿宋_GB2312" w:cs="仿宋_GB2312"/>
          <w:sz w:val="30"/>
          <w:szCs w:val="30"/>
          <w:highlight w:val="none"/>
          <w:lang w:eastAsia="zh-CN"/>
        </w:rPr>
        <w:t>0.0</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w:t>
      </w:r>
    </w:p>
    <w:p>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sz w:val="30"/>
          <w:szCs w:val="30"/>
          <w:highlight w:val="none"/>
          <w:lang w:eastAsia="zh-CN"/>
        </w:rPr>
        <w:t>中国共产党天津市蓟州区纪律检查委员会2023年政府采购支出总额1838471.72元，其中：政府采购货物支出73200元、政府采购服务支出1765271.72元。</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pPr>
        <w:autoSpaceDE w:val="0"/>
        <w:autoSpaceDN w:val="0"/>
        <w:adjustRightInd w:val="0"/>
        <w:spacing w:line="600" w:lineRule="exact"/>
        <w:ind w:firstLine="720"/>
        <w:jc w:val="left"/>
        <w:rPr>
          <w:rFonts w:ascii="Times New Roman" w:hAnsi="Times New Roman" w:eastAsia="仿宋_GB2312" w:cs="Times New Roman"/>
          <w:color w:val="000000"/>
          <w:kern w:val="0"/>
          <w:sz w:val="30"/>
          <w:szCs w:val="30"/>
          <w:highlight w:val="none"/>
        </w:rPr>
      </w:pPr>
      <w:r>
        <w:rPr>
          <w:rFonts w:hint="eastAsia" w:ascii="Times New Roman" w:hAnsi="Times New Roman" w:eastAsia="仿宋_GB2312" w:cs="仿宋_GB2312"/>
          <w:color w:val="000000"/>
          <w:kern w:val="0"/>
          <w:sz w:val="30"/>
          <w:szCs w:val="30"/>
          <w:highlight w:val="none"/>
        </w:rPr>
        <w:t>截至</w:t>
      </w:r>
      <w:r>
        <w:rPr>
          <w:rFonts w:ascii="Times New Roman" w:hAnsi="Times New Roman" w:eastAsia="宋体" w:cs="宋体"/>
          <w:color w:val="000000"/>
          <w:kern w:val="0"/>
          <w:sz w:val="30"/>
          <w:szCs w:val="30"/>
          <w:highlight w:val="none"/>
        </w:rPr>
        <w:t>202</w:t>
      </w:r>
      <w:r>
        <w:rPr>
          <w:rFonts w:hint="eastAsia" w:ascii="Times New Roman" w:hAnsi="Times New Roman" w:eastAsia="宋体" w:cs="宋体"/>
          <w:color w:val="000000"/>
          <w:kern w:val="0"/>
          <w:sz w:val="30"/>
          <w:szCs w:val="30"/>
          <w:highlight w:val="none"/>
          <w:lang w:val="en-US" w:eastAsia="zh-CN"/>
        </w:rPr>
        <w:t>3</w:t>
      </w:r>
      <w:r>
        <w:rPr>
          <w:rFonts w:hint="eastAsia" w:ascii="Times New Roman" w:hAnsi="Times New Roman" w:eastAsia="仿宋_GB2312" w:cs="仿宋_GB2312"/>
          <w:color w:val="000000"/>
          <w:kern w:val="0"/>
          <w:sz w:val="30"/>
          <w:szCs w:val="30"/>
          <w:highlight w:val="none"/>
        </w:rPr>
        <w:t>年</w:t>
      </w:r>
      <w:r>
        <w:rPr>
          <w:rFonts w:ascii="Times New Roman" w:hAnsi="Times New Roman" w:eastAsia="仿宋_GB2312" w:cs="Times New Roman"/>
          <w:color w:val="000000"/>
          <w:kern w:val="0"/>
          <w:sz w:val="30"/>
          <w:szCs w:val="30"/>
          <w:highlight w:val="none"/>
        </w:rPr>
        <w:t>12</w:t>
      </w:r>
      <w:r>
        <w:rPr>
          <w:rFonts w:hint="eastAsia" w:ascii="Times New Roman" w:hAnsi="Times New Roman" w:eastAsia="仿宋_GB2312" w:cs="仿宋_GB2312"/>
          <w:color w:val="000000"/>
          <w:kern w:val="0"/>
          <w:sz w:val="30"/>
          <w:szCs w:val="30"/>
          <w:highlight w:val="none"/>
        </w:rPr>
        <w:t>月</w:t>
      </w:r>
      <w:r>
        <w:rPr>
          <w:rFonts w:ascii="Times New Roman" w:hAnsi="Times New Roman" w:eastAsia="仿宋_GB2312" w:cs="Times New Roman"/>
          <w:color w:val="000000"/>
          <w:kern w:val="0"/>
          <w:sz w:val="30"/>
          <w:szCs w:val="30"/>
          <w:highlight w:val="none"/>
        </w:rPr>
        <w:t>31</w:t>
      </w:r>
      <w:r>
        <w:rPr>
          <w:rFonts w:hint="eastAsia" w:ascii="Times New Roman" w:hAnsi="Times New Roman" w:eastAsia="仿宋_GB2312" w:cs="仿宋_GB2312"/>
          <w:color w:val="000000"/>
          <w:kern w:val="0"/>
          <w:sz w:val="30"/>
          <w:szCs w:val="30"/>
          <w:highlight w:val="none"/>
        </w:rPr>
        <w:t>日，</w:t>
      </w:r>
      <w:r>
        <w:rPr>
          <w:rFonts w:hint="eastAsia" w:ascii="Times New Roman" w:hAnsi="Times New Roman" w:eastAsia="仿宋_GB2312" w:cs="仿宋_GB2312"/>
          <w:color w:val="000000"/>
          <w:kern w:val="0"/>
          <w:sz w:val="30"/>
          <w:szCs w:val="30"/>
          <w:highlight w:val="none"/>
          <w:lang w:eastAsia="zh-CN"/>
        </w:rPr>
        <w:t>中国共产党天津市蓟州区纪律检查委员会</w:t>
      </w:r>
      <w:r>
        <w:rPr>
          <w:rFonts w:hint="eastAsia" w:ascii="Times New Roman" w:hAnsi="Times New Roman" w:eastAsia="仿宋_GB2312" w:cs="仿宋_GB2312"/>
          <w:color w:val="000000"/>
          <w:kern w:val="0"/>
          <w:sz w:val="30"/>
          <w:szCs w:val="30"/>
          <w:highlight w:val="none"/>
        </w:rPr>
        <w:t>共有车辆</w:t>
      </w:r>
      <w:r>
        <w:rPr>
          <w:rFonts w:hint="eastAsia" w:ascii="Times New Roman" w:hAnsi="Times New Roman" w:eastAsia="仿宋_GB2312" w:cs="Times New Roman"/>
          <w:kern w:val="0"/>
          <w:sz w:val="30"/>
          <w:szCs w:val="30"/>
          <w:highlight w:val="none"/>
          <w:lang w:eastAsia="zh-CN"/>
        </w:rPr>
        <w:t>10</w:t>
      </w:r>
      <w:r>
        <w:rPr>
          <w:rFonts w:hint="eastAsia" w:ascii="Times New Roman" w:hAnsi="Times New Roman" w:eastAsia="仿宋_GB2312" w:cs="仿宋_GB2312"/>
          <w:color w:val="000000"/>
          <w:kern w:val="0"/>
          <w:sz w:val="30"/>
          <w:szCs w:val="30"/>
          <w:highlight w:val="none"/>
        </w:rPr>
        <w:t>辆，其中：</w:t>
      </w:r>
      <w:r>
        <w:rPr>
          <w:rFonts w:ascii="Times New Roman" w:hAnsi="Times New Roman" w:eastAsia="仿宋_GB2312" w:cs="Times New Roman"/>
          <w:kern w:val="0"/>
          <w:sz w:val="30"/>
          <w:szCs w:val="30"/>
          <w:highlight w:val="none"/>
        </w:rPr>
        <w:t>副部（省）级及以上领导用车</w:t>
      </w:r>
      <w:r>
        <w:rPr>
          <w:rFonts w:hint="eastAsia" w:ascii="Times New Roman" w:hAnsi="Times New Roman" w:eastAsia="仿宋_GB2312" w:cs="Times New Roman"/>
          <w:kern w:val="0"/>
          <w:sz w:val="30"/>
          <w:szCs w:val="30"/>
          <w:highlight w:val="none"/>
          <w:lang w:eastAsia="zh-CN"/>
        </w:rPr>
        <w:t>0</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主要</w:t>
      </w:r>
      <w:r>
        <w:rPr>
          <w:rFonts w:hint="eastAsia" w:ascii="Times New Roman" w:hAnsi="Times New Roman" w:eastAsia="仿宋_GB2312" w:cs="Times New Roman"/>
          <w:kern w:val="0"/>
          <w:sz w:val="30"/>
          <w:szCs w:val="30"/>
          <w:highlight w:val="none"/>
          <w:lang w:val="en-US" w:eastAsia="zh-CN"/>
        </w:rPr>
        <w:t>负责人</w:t>
      </w:r>
      <w:r>
        <w:rPr>
          <w:rFonts w:ascii="Times New Roman" w:hAnsi="Times New Roman" w:eastAsia="仿宋_GB2312" w:cs="Times New Roman"/>
          <w:kern w:val="0"/>
          <w:sz w:val="30"/>
          <w:szCs w:val="30"/>
          <w:highlight w:val="none"/>
        </w:rPr>
        <w:t>用车</w:t>
      </w:r>
      <w:r>
        <w:rPr>
          <w:rFonts w:hint="eastAsia" w:ascii="Times New Roman" w:hAnsi="Times New Roman" w:eastAsia="仿宋_GB2312" w:cs="Times New Roman"/>
          <w:kern w:val="0"/>
          <w:sz w:val="30"/>
          <w:szCs w:val="30"/>
          <w:highlight w:val="none"/>
          <w:lang w:eastAsia="zh-CN"/>
        </w:rPr>
        <w:t>0</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机要通信用车</w:t>
      </w:r>
      <w:r>
        <w:rPr>
          <w:rFonts w:hint="eastAsia" w:ascii="Times New Roman" w:hAnsi="Times New Roman" w:eastAsia="仿宋_GB2312" w:cs="Times New Roman"/>
          <w:kern w:val="0"/>
          <w:sz w:val="30"/>
          <w:szCs w:val="30"/>
          <w:highlight w:val="none"/>
          <w:lang w:eastAsia="zh-CN"/>
        </w:rPr>
        <w:t>0</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应急保障用车</w:t>
      </w:r>
      <w:r>
        <w:rPr>
          <w:rFonts w:hint="eastAsia" w:ascii="Times New Roman" w:hAnsi="Times New Roman" w:eastAsia="仿宋_GB2312" w:cs="Times New Roman"/>
          <w:kern w:val="0"/>
          <w:sz w:val="30"/>
          <w:szCs w:val="30"/>
          <w:highlight w:val="none"/>
          <w:lang w:eastAsia="zh-CN"/>
        </w:rPr>
        <w:t>0</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执法执勤用车</w:t>
      </w:r>
      <w:r>
        <w:rPr>
          <w:rFonts w:hint="eastAsia" w:ascii="Times New Roman" w:hAnsi="Times New Roman" w:eastAsia="仿宋_GB2312" w:cs="Times New Roman"/>
          <w:kern w:val="0"/>
          <w:sz w:val="30"/>
          <w:szCs w:val="30"/>
          <w:highlight w:val="none"/>
          <w:lang w:eastAsia="zh-CN"/>
        </w:rPr>
        <w:t>10</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特种专业技术用车</w:t>
      </w:r>
      <w:r>
        <w:rPr>
          <w:rFonts w:hint="eastAsia" w:ascii="Times New Roman" w:hAnsi="Times New Roman" w:eastAsia="仿宋_GB2312" w:cs="Times New Roman"/>
          <w:kern w:val="0"/>
          <w:sz w:val="30"/>
          <w:szCs w:val="30"/>
          <w:highlight w:val="none"/>
          <w:lang w:eastAsia="zh-CN"/>
        </w:rPr>
        <w:t>0</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离退休干部</w:t>
      </w:r>
      <w:r>
        <w:rPr>
          <w:rFonts w:hint="eastAsia" w:ascii="Times New Roman" w:hAnsi="Times New Roman" w:eastAsia="仿宋_GB2312" w:cs="Times New Roman"/>
          <w:kern w:val="0"/>
          <w:sz w:val="30"/>
          <w:szCs w:val="30"/>
          <w:highlight w:val="none"/>
          <w:lang w:val="en-US" w:eastAsia="zh-CN"/>
        </w:rPr>
        <w:t>服务</w:t>
      </w:r>
      <w:r>
        <w:rPr>
          <w:rFonts w:ascii="Times New Roman" w:hAnsi="Times New Roman" w:eastAsia="仿宋_GB2312" w:cs="Times New Roman"/>
          <w:kern w:val="0"/>
          <w:sz w:val="30"/>
          <w:szCs w:val="30"/>
          <w:highlight w:val="none"/>
        </w:rPr>
        <w:t>用车</w:t>
      </w:r>
      <w:r>
        <w:rPr>
          <w:rFonts w:hint="eastAsia" w:ascii="Times New Roman" w:hAnsi="Times New Roman" w:eastAsia="仿宋_GB2312" w:cs="Times New Roman"/>
          <w:kern w:val="0"/>
          <w:sz w:val="30"/>
          <w:szCs w:val="30"/>
          <w:highlight w:val="none"/>
          <w:lang w:eastAsia="zh-CN"/>
        </w:rPr>
        <w:t>0</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其他用车</w:t>
      </w:r>
      <w:r>
        <w:rPr>
          <w:rFonts w:hint="eastAsia" w:ascii="Times New Roman" w:hAnsi="Times New Roman" w:eastAsia="仿宋_GB2312" w:cs="Times New Roman"/>
          <w:kern w:val="0"/>
          <w:sz w:val="30"/>
          <w:szCs w:val="30"/>
          <w:highlight w:val="none"/>
          <w:lang w:eastAsia="zh-CN"/>
        </w:rPr>
        <w:t>0</w:t>
      </w:r>
      <w:r>
        <w:rPr>
          <w:rFonts w:ascii="Times New Roman" w:hAnsi="Times New Roman" w:eastAsia="仿宋_GB2312" w:cs="Times New Roman"/>
          <w:kern w:val="0"/>
          <w:sz w:val="30"/>
          <w:szCs w:val="30"/>
          <w:highlight w:val="none"/>
        </w:rPr>
        <w:t>辆</w:t>
      </w:r>
      <w:r>
        <w:rPr>
          <w:rFonts w:hint="eastAsia" w:ascii="Times New Roman" w:hAnsi="Times New Roman" w:eastAsia="仿宋_GB2312" w:cs="Times New Roman"/>
          <w:kern w:val="0"/>
          <w:sz w:val="30"/>
          <w:szCs w:val="30"/>
          <w:highlight w:val="none"/>
        </w:rPr>
        <w:t>，其他用车主要包括</w:t>
      </w:r>
      <w:r>
        <w:rPr>
          <w:rFonts w:hint="eastAsia" w:ascii="Times New Roman" w:hAnsi="Times New Roman" w:eastAsia="仿宋_GB2312" w:cs="仿宋_GB2312"/>
          <w:kern w:val="0"/>
          <w:sz w:val="30"/>
          <w:szCs w:val="30"/>
          <w:highlight w:val="none"/>
          <w:lang w:val="zh-CN"/>
        </w:rPr>
        <w:t>。</w:t>
      </w:r>
      <w:r>
        <w:rPr>
          <w:rFonts w:hint="eastAsia" w:ascii="Times New Roman" w:hAnsi="Times New Roman" w:eastAsia="仿宋_GB2312" w:cs="仿宋_GB2312"/>
          <w:kern w:val="0"/>
          <w:sz w:val="30"/>
          <w:szCs w:val="30"/>
          <w:highlight w:val="none"/>
        </w:rPr>
        <w:t>单价</w:t>
      </w:r>
      <w:r>
        <w:rPr>
          <w:rFonts w:ascii="Times New Roman" w:hAnsi="Times New Roman" w:eastAsia="仿宋_GB2312" w:cs="仿宋_GB2312"/>
          <w:kern w:val="0"/>
          <w:sz w:val="30"/>
          <w:szCs w:val="30"/>
          <w:highlight w:val="none"/>
        </w:rPr>
        <w:t>100</w:t>
      </w:r>
      <w:r>
        <w:rPr>
          <w:rFonts w:hint="eastAsia" w:ascii="Times New Roman" w:hAnsi="Times New Roman" w:eastAsia="仿宋_GB2312" w:cs="仿宋_GB2312"/>
          <w:kern w:val="0"/>
          <w:sz w:val="30"/>
          <w:szCs w:val="30"/>
          <w:highlight w:val="none"/>
        </w:rPr>
        <w:t>万元以上的设备</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台（套）。</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根据预算绩效管理要求，中国共产党天津市蓟州区纪律检查委员会2023年度已对2个项目开展部门自评，涉及金额4258186.24元。自评结果已随部门决算一并公开；本部门</w:t>
      </w:r>
      <w:r>
        <w:rPr>
          <w:rFonts w:hint="eastAsia" w:ascii="Times New Roman" w:hAnsi="Times New Roman" w:eastAsia="仿宋_GB2312" w:cs="仿宋_GB2312"/>
          <w:sz w:val="30"/>
          <w:szCs w:val="30"/>
          <w:highlight w:val="none"/>
          <w:lang w:val="en-US" w:eastAsia="zh-CN"/>
        </w:rPr>
        <w:t>2023年度未开展部门评价</w:t>
      </w:r>
      <w:r>
        <w:rPr>
          <w:rFonts w:hint="eastAsia" w:ascii="Times New Roman" w:hAnsi="Times New Roman" w:eastAsia="仿宋_GB2312" w:cs="仿宋_GB2312"/>
          <w:sz w:val="30"/>
          <w:szCs w:val="30"/>
          <w:highlight w:val="none"/>
          <w:lang w:eastAsia="zh-CN"/>
        </w:rPr>
        <w:t>。</w:t>
      </w:r>
      <w:bookmarkStart w:id="0" w:name="_GoBack"/>
      <w:bookmarkEnd w:id="0"/>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中国共产党天津市蓟州区纪律检查委员会不属于乡、镇、街级单位，不涉及公开2023年度教育、医疗卫生、社会保障和就业、住房保障、涉农补贴等民生支出情况。</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1E4025"/>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5E0E92"/>
    <w:rsid w:val="17A92D86"/>
    <w:rsid w:val="17C84C4C"/>
    <w:rsid w:val="1949378C"/>
    <w:rsid w:val="199A3054"/>
    <w:rsid w:val="1A1104E0"/>
    <w:rsid w:val="1A404E9F"/>
    <w:rsid w:val="1AA54268"/>
    <w:rsid w:val="1AB422A0"/>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37907A7"/>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6F40B58"/>
    <w:rsid w:val="47727F60"/>
    <w:rsid w:val="485D29BF"/>
    <w:rsid w:val="49374433"/>
    <w:rsid w:val="49DA103E"/>
    <w:rsid w:val="4A2319E6"/>
    <w:rsid w:val="4A8E57CD"/>
    <w:rsid w:val="4CA13CE1"/>
    <w:rsid w:val="4CD450D8"/>
    <w:rsid w:val="4D14664A"/>
    <w:rsid w:val="4D210FC7"/>
    <w:rsid w:val="4D5435D5"/>
    <w:rsid w:val="4D6D391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983A82"/>
    <w:rsid w:val="5FF67529"/>
    <w:rsid w:val="614A0687"/>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A74959"/>
    <w:rsid w:val="6EB34837"/>
    <w:rsid w:val="6FE4023D"/>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qFormat/>
    <w:uiPriority w:val="99"/>
    <w:rPr>
      <w:rFonts w:ascii="方正小标宋简体" w:eastAsia="方正小标宋简体"/>
      <w:kern w:val="0"/>
      <w:sz w:val="24"/>
      <w:szCs w:val="24"/>
    </w:rPr>
  </w:style>
  <w:style w:type="character" w:customStyle="1" w:styleId="10">
    <w:name w:val="标题 2 字符"/>
    <w:basedOn w:val="8"/>
    <w:link w:val="3"/>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3220</Words>
  <Characters>5638</Characters>
  <Lines>82</Lines>
  <Paragraphs>23</Paragraphs>
  <TotalTime>0</TotalTime>
  <ScaleCrop>false</ScaleCrop>
  <LinksUpToDate>false</LinksUpToDate>
  <CharactersWithSpaces>5662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Administrator</cp:lastModifiedBy>
  <dcterms:modified xsi:type="dcterms:W3CDTF">2024-10-18T06:36:48Z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A44E0A178634409BBBA50D5636087390_13</vt:lpwstr>
  </property>
</Properties>
</file>