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47" w:rsidRPr="00853947" w:rsidRDefault="00F42C8E" w:rsidP="00853947">
      <w:pPr>
        <w:adjustRightInd w:val="0"/>
        <w:spacing w:line="600" w:lineRule="exact"/>
        <w:jc w:val="center"/>
        <w:textAlignment w:val="baseline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中国共产党天津市津南区纪律检查委员会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2022</w:t>
      </w:r>
      <w:r w:rsidR="00853947" w:rsidRPr="00853947">
        <w:rPr>
          <w:rFonts w:ascii="方正小标宋简体" w:eastAsia="方正小标宋简体" w:hAnsi="宋体" w:cs="Times New Roman"/>
          <w:kern w:val="0"/>
          <w:sz w:val="44"/>
          <w:szCs w:val="44"/>
        </w:rPr>
        <w:t>年</w:t>
      </w:r>
      <w:r w:rsidR="00853947" w:rsidRPr="00853947"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度</w:t>
      </w:r>
      <w:r w:rsidR="00853947" w:rsidRPr="00853947">
        <w:rPr>
          <w:rFonts w:ascii="方正小标宋简体" w:eastAsia="方正小标宋简体" w:hAnsi="宋体" w:cs="Times New Roman"/>
          <w:kern w:val="0"/>
          <w:sz w:val="44"/>
          <w:szCs w:val="44"/>
        </w:rPr>
        <w:t>部门</w:t>
      </w:r>
      <w:r w:rsidR="00853947" w:rsidRPr="00853947"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决算</w:t>
      </w:r>
      <w:r w:rsidR="00853947" w:rsidRPr="00853947">
        <w:rPr>
          <w:rFonts w:ascii="方正小标宋简体" w:eastAsia="方正小标宋简体" w:hAnsi="宋体" w:cs="Times New Roman"/>
          <w:kern w:val="0"/>
          <w:sz w:val="44"/>
          <w:szCs w:val="44"/>
        </w:rPr>
        <w:t>和</w:t>
      </w:r>
      <w:r w:rsidR="00853947" w:rsidRPr="00853947"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“</w:t>
      </w:r>
      <w:r w:rsidR="00853947" w:rsidRPr="00853947">
        <w:rPr>
          <w:rFonts w:ascii="方正小标宋简体" w:eastAsia="方正小标宋简体" w:hAnsi="宋体" w:cs="Times New Roman"/>
          <w:kern w:val="0"/>
          <w:sz w:val="44"/>
          <w:szCs w:val="44"/>
        </w:rPr>
        <w:t>三公</w:t>
      </w:r>
      <w:r w:rsidR="00853947" w:rsidRPr="00853947"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”</w:t>
      </w:r>
      <w:r w:rsidR="00853947" w:rsidRPr="00853947">
        <w:rPr>
          <w:rFonts w:ascii="方正小标宋简体" w:eastAsia="方正小标宋简体" w:hAnsi="宋体" w:cs="Times New Roman"/>
          <w:kern w:val="0"/>
          <w:sz w:val="44"/>
          <w:szCs w:val="44"/>
        </w:rPr>
        <w:t>经费</w:t>
      </w:r>
    </w:p>
    <w:p w:rsidR="00853947" w:rsidRPr="00853947" w:rsidRDefault="00853947" w:rsidP="00853947">
      <w:pPr>
        <w:adjustRightInd w:val="0"/>
        <w:spacing w:line="600" w:lineRule="exact"/>
        <w:jc w:val="center"/>
        <w:textAlignment w:val="baseline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 w:rsidRPr="00853947"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决算</w:t>
      </w:r>
      <w:r w:rsidRPr="00853947">
        <w:rPr>
          <w:rFonts w:ascii="方正小标宋简体" w:eastAsia="方正小标宋简体" w:hAnsi="宋体" w:cs="Times New Roman"/>
          <w:kern w:val="0"/>
          <w:sz w:val="44"/>
          <w:szCs w:val="44"/>
        </w:rPr>
        <w:t>公开工作</w:t>
      </w:r>
      <w:r w:rsidRPr="00853947"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操作规程</w:t>
      </w:r>
    </w:p>
    <w:p w:rsidR="00853947" w:rsidRPr="00853947" w:rsidRDefault="00853947" w:rsidP="00853947">
      <w:pPr>
        <w:adjustRightInd w:val="0"/>
        <w:spacing w:line="600" w:lineRule="exact"/>
        <w:jc w:val="left"/>
        <w:textAlignment w:val="baseline"/>
        <w:rPr>
          <w:rFonts w:ascii="仿宋_GB2312" w:eastAsia="仿宋_GB2312" w:hAnsi="Times New Roman" w:cs="Times New Roman"/>
          <w:kern w:val="0"/>
          <w:sz w:val="32"/>
          <w:szCs w:val="20"/>
        </w:rPr>
      </w:pP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为进一步规范部门决算公开工作，根据财政部、市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区两级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政府对决算信息公开的有关要求，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制定本年度本单位部门决算和“三公”经费决算公开工作操作规程。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jc w:val="left"/>
        <w:textAlignment w:val="baseline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黑体" w:hAnsi="Times New Roman" w:cs="Times New Roman"/>
          <w:kern w:val="0"/>
          <w:sz w:val="32"/>
          <w:szCs w:val="32"/>
        </w:rPr>
        <w:t>一、公开主体</w:t>
      </w:r>
    </w:p>
    <w:p w:rsidR="00853947" w:rsidRPr="00853947" w:rsidRDefault="00F42C8E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中国共产党天津市津南区纪律检查委员会</w:t>
      </w:r>
      <w:r w:rsidR="00853947"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是</w:t>
      </w:r>
      <w:proofErr w:type="gramStart"/>
      <w:r w:rsidR="00853947"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此次</w:t>
      </w:r>
      <w:r w:rsidR="00853947"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部门</w:t>
      </w:r>
      <w:proofErr w:type="gramEnd"/>
      <w:r w:rsidR="00853947"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决算公开主体，负责决算公开工作。应当按照《预算法》及其实施条例有关规定，履行决算公开的责任和义务，保证决算公开的真实性、准确性、完整性和及时性，并做好决算公开后的说明解释工作。</w:t>
      </w:r>
    </w:p>
    <w:p w:rsidR="00853947" w:rsidRPr="00853947" w:rsidRDefault="00853947" w:rsidP="00853947">
      <w:pPr>
        <w:adjustRightInd w:val="0"/>
        <w:spacing w:line="560" w:lineRule="exact"/>
        <w:ind w:firstLine="600"/>
        <w:jc w:val="left"/>
        <w:textAlignment w:val="baseline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黑体" w:hAnsi="Times New Roman" w:cs="Times New Roman"/>
          <w:kern w:val="0"/>
          <w:sz w:val="32"/>
          <w:szCs w:val="32"/>
        </w:rPr>
        <w:t>二、公开范围</w:t>
      </w:r>
    </w:p>
    <w:p w:rsidR="00853947" w:rsidRPr="00853947" w:rsidRDefault="00F42C8E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中国共产党天津市津南区纪律检查委员会</w:t>
      </w:r>
      <w:r w:rsidR="00853947"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应当积极稳妥公开本单位决算（涉密信息除外）。依法确定为国家秘密的信息不予公开；涉密信息经法定程序解密并删除涉密内容后，予以公开。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jc w:val="left"/>
        <w:textAlignment w:val="baseline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853947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三、公开时间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按照《预算法》规定，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经本级政府财政部门批复的部门决算及报表，应当在批复后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日内向社会公开</w:t>
      </w:r>
      <w:r w:rsidRPr="008539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。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据此，</w:t>
      </w:r>
      <w:r w:rsidR="00F42C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2022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F42C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中国共产党天津市津南区纪律检查委员会</w:t>
      </w:r>
      <w:r w:rsidRPr="008539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部门决算和</w:t>
      </w:r>
      <w:r w:rsidRPr="008539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“</w:t>
      </w:r>
      <w:r w:rsidRPr="008539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三公</w:t>
      </w:r>
      <w:r w:rsidRPr="008539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”</w:t>
      </w:r>
      <w:r w:rsidRPr="008539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经费决算定于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 w:rsidR="00F42C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="00F42C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F42C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集中统一向社会公开。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jc w:val="left"/>
        <w:textAlignment w:val="baseline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四、公开形式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通过津南</w:t>
      </w:r>
      <w:proofErr w:type="gramStart"/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政务网预</w:t>
      </w:r>
      <w:proofErr w:type="gramEnd"/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决算统一公开平台向社会公开部门决算及“三公”经费决算，并保持长期公开状态。</w:t>
      </w:r>
    </w:p>
    <w:p w:rsidR="00F42C8E" w:rsidRPr="00853947" w:rsidRDefault="00853947" w:rsidP="00F42C8E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="00F42C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通过</w:t>
      </w:r>
      <w:r w:rsidR="0036081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自有</w:t>
      </w:r>
      <w:r w:rsidR="00F42C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门户网站“廉韵津沽·津南廉播”</w:t>
      </w:r>
      <w:r w:rsidR="00F42C8E" w:rsidRPr="00F42C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42C8E"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向社会公开部门决算及“三公”经费决算，并保持长期公开状态。</w:t>
      </w:r>
    </w:p>
    <w:p w:rsidR="00853947" w:rsidRPr="00853947" w:rsidRDefault="00853947" w:rsidP="00853947">
      <w:pPr>
        <w:numPr>
          <w:ilvl w:val="0"/>
          <w:numId w:val="1"/>
        </w:numPr>
        <w:adjustRightInd w:val="0"/>
        <w:spacing w:line="560" w:lineRule="exact"/>
        <w:ind w:firstLineChars="200" w:firstLine="640"/>
        <w:jc w:val="left"/>
        <w:textAlignment w:val="baseline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黑体" w:hAnsi="Times New Roman" w:cs="Times New Roman"/>
          <w:kern w:val="0"/>
          <w:sz w:val="32"/>
          <w:szCs w:val="32"/>
        </w:rPr>
        <w:t>公开内容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楷体" w:eastAsia="楷体" w:hAnsi="楷体" w:cs="Times New Roman" w:hint="eastAsia"/>
          <w:kern w:val="0"/>
          <w:sz w:val="32"/>
          <w:szCs w:val="32"/>
        </w:rPr>
        <w:t>（一）</w:t>
      </w:r>
      <w:r w:rsidRPr="00853947">
        <w:rPr>
          <w:rFonts w:ascii="楷体" w:eastAsia="楷体" w:hAnsi="楷体" w:cs="Times New Roman"/>
          <w:kern w:val="0"/>
          <w:sz w:val="32"/>
          <w:szCs w:val="32"/>
        </w:rPr>
        <w:t>部门决算</w:t>
      </w:r>
      <w:r w:rsidRPr="00853947">
        <w:rPr>
          <w:rFonts w:ascii="楷体" w:eastAsia="楷体" w:hAnsi="楷体" w:cs="Times New Roman" w:hint="eastAsia"/>
          <w:kern w:val="0"/>
          <w:sz w:val="32"/>
          <w:szCs w:val="32"/>
        </w:rPr>
        <w:t>。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公开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0028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张部门决算表格，即：《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收入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支出决算总表》、《收入决算表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（按功能分类列示）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》、《收入决算表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（按单位列示）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》、《支出决算表》、《财政拨款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收入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支出决算总表》、《一般公共预算财政拨款支出决算表》、《一般公共预算财政拨款基本支出决算表》、《政府性基金预算财政拨款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收入支出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决算表》、《国有资本经营预算财政拨款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支出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决算表》</w:t>
      </w:r>
      <w:r w:rsidR="0000286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、《一般公共预算财政拨款“三公”经费支出决算表》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和《项目支出决算表》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除涉密信息外，《收入决算表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（按功能分类列示）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》、《支出决算表》、《一般公共预算财政拨款支出决算表》、《政府性基金预算财政拨款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收入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支出决算表》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《国有资本经营预算财政拨款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支出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决算表》和《项目支出决算表》要细化公开到支出功能分类项级科目，《一般公共预算财政拨款基本支出决算表》要细化公开到经济</w:t>
      </w:r>
      <w:proofErr w:type="gramStart"/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分类款级</w:t>
      </w:r>
      <w:proofErr w:type="gramEnd"/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科目。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没有数据的</w:t>
      </w:r>
      <w:proofErr w:type="gramStart"/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表格要零报告</w:t>
      </w:r>
      <w:proofErr w:type="gramEnd"/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（即列出空表并附说明）。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部门决算公开的文字说明中，应当对公开的决算表内容进行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说明，以便于社会公众理解本单位决算信息。说明内容主要包括预算执行情况说明和专业名词解释。同时，还应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公开本单位职责、机构设置、决算收支增减变化、机关运行经费、政府采购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支出、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预算绩效情况、国有资产占有使用情况等信息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楷体" w:eastAsia="楷体" w:hAnsi="楷体" w:cs="Times New Roman" w:hint="eastAsia"/>
          <w:kern w:val="0"/>
          <w:sz w:val="32"/>
          <w:szCs w:val="32"/>
        </w:rPr>
        <w:t>（二）</w:t>
      </w:r>
      <w:r w:rsidRPr="00853947">
        <w:rPr>
          <w:rFonts w:ascii="楷体" w:eastAsia="楷体" w:hAnsi="楷体" w:cs="Times New Roman"/>
          <w:kern w:val="0"/>
          <w:sz w:val="32"/>
          <w:szCs w:val="32"/>
        </w:rPr>
        <w:t>“三公”经费决算。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除涉密信息外，</w:t>
      </w:r>
      <w:r w:rsidRPr="00853947"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需</w:t>
      </w:r>
      <w:r w:rsidRPr="00853947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要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公开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一般公共预算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“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三公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经费决算总额和分项数额，并对增减变化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原因（与全年预算数</w:t>
      </w:r>
      <w:r w:rsidR="00E05DA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、上年决算数</w:t>
      </w:r>
      <w:bookmarkStart w:id="0" w:name="_GoBack"/>
      <w:bookmarkEnd w:id="0"/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对比）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进行说明。同时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细化说明“三公”经费支出相关的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因公出国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（境）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团组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人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，公务用车购置数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保有量，公务接待批次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人次等相关实物量。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公开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三公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经费决算时，相关说明和表格若无内容，也应当列出空表并用文字加以说明。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53947">
        <w:rPr>
          <w:rFonts w:ascii="楷体" w:eastAsia="楷体" w:hAnsi="楷体" w:cs="Times New Roman" w:hint="eastAsia"/>
          <w:kern w:val="0"/>
          <w:sz w:val="32"/>
          <w:szCs w:val="32"/>
        </w:rPr>
        <w:t>（三）</w:t>
      </w:r>
      <w:r w:rsidRPr="00853947">
        <w:rPr>
          <w:rFonts w:ascii="楷体" w:eastAsia="楷体" w:hAnsi="楷体" w:cs="Times New Roman"/>
          <w:kern w:val="0"/>
          <w:sz w:val="32"/>
          <w:szCs w:val="32"/>
        </w:rPr>
        <w:t>决算公开规范。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按照财政部《地方预决算公开操作规程》提出的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地方各部门在本级政府信息公开工作主管部门领导下，组织开展本部门预决算公开工作，制定本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单位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预决算公开规定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的要求，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级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各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部门应制定本部门预决算公开工作操作规程，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要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涵盖公开的职责、时间、内容、形式等事项，并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按照前文所述最大公开渠道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向社会公开。</w:t>
      </w:r>
    </w:p>
    <w:p w:rsidR="00853947" w:rsidRPr="00853947" w:rsidRDefault="00853947" w:rsidP="00853947">
      <w:pPr>
        <w:adjustRightInd w:val="0"/>
        <w:spacing w:line="560" w:lineRule="exact"/>
        <w:ind w:firstLineChars="200" w:firstLine="640"/>
        <w:textAlignment w:val="baseline"/>
        <w:rPr>
          <w:rFonts w:ascii="黑体" w:eastAsia="黑体" w:hAnsi="Times New Roman" w:cs="Times New Roman"/>
          <w:kern w:val="0"/>
          <w:sz w:val="32"/>
          <w:szCs w:val="32"/>
        </w:rPr>
      </w:pPr>
      <w:r w:rsidRPr="00853947">
        <w:rPr>
          <w:rFonts w:ascii="楷体" w:eastAsia="楷体" w:hAnsi="楷体" w:cs="Times New Roman" w:hint="eastAsia"/>
          <w:kern w:val="0"/>
          <w:sz w:val="32"/>
          <w:szCs w:val="32"/>
        </w:rPr>
        <w:t>（四）预算绩效情况。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按照中央和我市全面推进预算绩效管理部署要求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，对本单位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项目支出绩效自评结果进行公开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所有项目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支出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绩效自评表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（涉密及敏感项目除外），也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主动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向社会公开，自觉</w:t>
      </w:r>
      <w:r w:rsidRPr="00853947">
        <w:rPr>
          <w:rFonts w:ascii="Times New Roman" w:eastAsia="仿宋_GB2312" w:hAnsi="Times New Roman" w:cs="Times New Roman"/>
          <w:kern w:val="0"/>
          <w:sz w:val="32"/>
          <w:szCs w:val="32"/>
        </w:rPr>
        <w:t>接受社会监督</w:t>
      </w:r>
      <w:r w:rsidRPr="0085394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Pr="00853947">
        <w:rPr>
          <w:rFonts w:ascii="黑体" w:eastAsia="黑体" w:hAnsi="Times New Roman" w:cs="Times New Roman" w:hint="eastAsia"/>
          <w:kern w:val="0"/>
          <w:sz w:val="32"/>
          <w:szCs w:val="32"/>
        </w:rPr>
        <w:t xml:space="preserve">            </w:t>
      </w:r>
    </w:p>
    <w:p w:rsidR="00220D97" w:rsidRPr="00853947" w:rsidRDefault="00220D97"/>
    <w:sectPr w:rsidR="00220D97" w:rsidRPr="00853947" w:rsidSect="00421575">
      <w:headerReference w:type="default" r:id="rId8"/>
      <w:footerReference w:type="even" r:id="rId9"/>
      <w:footerReference w:type="default" r:id="rId10"/>
      <w:pgSz w:w="11907" w:h="16840"/>
      <w:pgMar w:top="2098" w:right="1474" w:bottom="1985" w:left="1588" w:header="765" w:footer="7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4E" w:rsidRDefault="001E504E" w:rsidP="00853947">
      <w:r>
        <w:separator/>
      </w:r>
    </w:p>
  </w:endnote>
  <w:endnote w:type="continuationSeparator" w:id="0">
    <w:p w:rsidR="001E504E" w:rsidRDefault="001E504E" w:rsidP="0085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75" w:rsidRDefault="004D5E6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21575" w:rsidRDefault="001E504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75" w:rsidRDefault="004D5E6D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C2428" wp14:editId="0023D7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12065" b="1270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1575" w:rsidRDefault="004D5E6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5DA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" filled="f" stroked="f" strokeweight=".5pt">
              <v:path arrowok="t"/>
              <v:textbox style="mso-fit-shape-to-text:t" inset="0,0,0,0">
                <w:txbxContent>
                  <w:p w:rsidR="00421575" w:rsidRDefault="004D5E6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5DA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4E" w:rsidRDefault="001E504E" w:rsidP="00853947">
      <w:r>
        <w:separator/>
      </w:r>
    </w:p>
  </w:footnote>
  <w:footnote w:type="continuationSeparator" w:id="0">
    <w:p w:rsidR="001E504E" w:rsidRDefault="001E504E" w:rsidP="0085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75" w:rsidRDefault="001E504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65BEF0"/>
    <w:multiLevelType w:val="singleLevel"/>
    <w:tmpl w:val="9265BEF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F6"/>
    <w:rsid w:val="00002861"/>
    <w:rsid w:val="001E504E"/>
    <w:rsid w:val="00220D97"/>
    <w:rsid w:val="0036081B"/>
    <w:rsid w:val="004D5E6D"/>
    <w:rsid w:val="00853947"/>
    <w:rsid w:val="00B357F6"/>
    <w:rsid w:val="00E05DA2"/>
    <w:rsid w:val="00F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947"/>
    <w:rPr>
      <w:sz w:val="18"/>
      <w:szCs w:val="18"/>
    </w:rPr>
  </w:style>
  <w:style w:type="character" w:styleId="a5">
    <w:name w:val="page number"/>
    <w:basedOn w:val="a0"/>
    <w:rsid w:val="00853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947"/>
    <w:rPr>
      <w:sz w:val="18"/>
      <w:szCs w:val="18"/>
    </w:rPr>
  </w:style>
  <w:style w:type="character" w:styleId="a5">
    <w:name w:val="page number"/>
    <w:basedOn w:val="a0"/>
    <w:rsid w:val="0085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津南纪委</dc:creator>
  <cp:keywords/>
  <dc:description/>
  <cp:lastModifiedBy>津南纪委</cp:lastModifiedBy>
  <cp:revision>5</cp:revision>
  <dcterms:created xsi:type="dcterms:W3CDTF">2023-08-23T01:51:00Z</dcterms:created>
  <dcterms:modified xsi:type="dcterms:W3CDTF">2023-08-23T07:12:00Z</dcterms:modified>
</cp:coreProperties>
</file>