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E20A9" w14:textId="77777777" w:rsidR="00764EE2" w:rsidRDefault="00000000">
      <w:pPr>
        <w:spacing w:line="580" w:lineRule="exact"/>
        <w:jc w:val="center"/>
        <w:rPr>
          <w:rFonts w:eastAsia="黑体"/>
          <w:w w:val="95"/>
          <w:sz w:val="44"/>
          <w:szCs w:val="44"/>
        </w:rPr>
      </w:pPr>
      <w:r>
        <w:rPr>
          <w:rFonts w:eastAsia="黑体" w:hint="eastAsia"/>
          <w:w w:val="95"/>
          <w:sz w:val="44"/>
          <w:szCs w:val="44"/>
        </w:rPr>
        <w:t xml:space="preserve">  </w:t>
      </w:r>
    </w:p>
    <w:p w14:paraId="08F7CB97" w14:textId="77777777" w:rsidR="00764EE2" w:rsidRDefault="00764EE2">
      <w:pPr>
        <w:spacing w:line="580" w:lineRule="exact"/>
        <w:jc w:val="center"/>
        <w:rPr>
          <w:rFonts w:eastAsia="黑体"/>
          <w:w w:val="95"/>
          <w:sz w:val="44"/>
          <w:szCs w:val="44"/>
        </w:rPr>
      </w:pPr>
    </w:p>
    <w:p w14:paraId="254A0B51" w14:textId="77777777" w:rsidR="00764EE2" w:rsidRDefault="00764EE2">
      <w:pPr>
        <w:spacing w:line="580" w:lineRule="exact"/>
        <w:jc w:val="center"/>
        <w:rPr>
          <w:rFonts w:eastAsia="黑体"/>
          <w:w w:val="95"/>
          <w:sz w:val="44"/>
          <w:szCs w:val="44"/>
        </w:rPr>
      </w:pPr>
    </w:p>
    <w:p w14:paraId="24A0E364" w14:textId="77777777" w:rsidR="00764EE2" w:rsidRDefault="00764EE2">
      <w:pPr>
        <w:spacing w:line="580" w:lineRule="exact"/>
        <w:jc w:val="center"/>
        <w:rPr>
          <w:rFonts w:eastAsia="黑体"/>
          <w:w w:val="95"/>
          <w:sz w:val="44"/>
          <w:szCs w:val="44"/>
        </w:rPr>
      </w:pPr>
    </w:p>
    <w:p w14:paraId="4B403950" w14:textId="77777777" w:rsidR="00764EE2" w:rsidRDefault="00764EE2">
      <w:pPr>
        <w:spacing w:line="580" w:lineRule="exact"/>
        <w:jc w:val="center"/>
        <w:rPr>
          <w:rFonts w:eastAsia="黑体"/>
          <w:w w:val="95"/>
          <w:sz w:val="44"/>
          <w:szCs w:val="44"/>
        </w:rPr>
      </w:pPr>
    </w:p>
    <w:p w14:paraId="79E37E90" w14:textId="77777777" w:rsidR="00764EE2" w:rsidRDefault="00764EE2">
      <w:pPr>
        <w:spacing w:line="580" w:lineRule="exact"/>
        <w:jc w:val="center"/>
        <w:rPr>
          <w:rFonts w:eastAsia="黑体"/>
          <w:w w:val="95"/>
          <w:sz w:val="44"/>
          <w:szCs w:val="44"/>
        </w:rPr>
      </w:pPr>
    </w:p>
    <w:p w14:paraId="277B459D" w14:textId="77777777" w:rsidR="00764EE2" w:rsidRDefault="00000000">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14:paraId="3F2A4FB5" w14:textId="77777777" w:rsidR="00764EE2" w:rsidRDefault="00764EE2">
      <w:pPr>
        <w:spacing w:line="580" w:lineRule="exact"/>
        <w:jc w:val="center"/>
        <w:rPr>
          <w:rFonts w:eastAsia="黑体"/>
          <w:w w:val="95"/>
          <w:sz w:val="44"/>
          <w:szCs w:val="44"/>
        </w:rPr>
      </w:pPr>
    </w:p>
    <w:p w14:paraId="5540AB05" w14:textId="77777777" w:rsidR="00764EE2" w:rsidRDefault="00000000">
      <w:pPr>
        <w:spacing w:line="240" w:lineRule="auto"/>
        <w:jc w:val="center"/>
        <w:rPr>
          <w:rFonts w:ascii="黑体" w:eastAsia="黑体" w:hAnsi="黑体" w:cs="黑体"/>
          <w:sz w:val="48"/>
          <w:szCs w:val="48"/>
        </w:rPr>
      </w:pPr>
      <w:r>
        <w:rPr>
          <w:rFonts w:ascii="黑体" w:eastAsia="黑体" w:hAnsi="黑体" w:cs="黑体" w:hint="eastAsia"/>
          <w:sz w:val="48"/>
          <w:szCs w:val="48"/>
        </w:rPr>
        <w:t>中国共产党天津市河北区纪律检查委员会</w:t>
      </w:r>
    </w:p>
    <w:p w14:paraId="2CEDB79C" w14:textId="77777777" w:rsidR="00764EE2" w:rsidRDefault="00000000">
      <w:pPr>
        <w:spacing w:line="240" w:lineRule="auto"/>
        <w:jc w:val="center"/>
        <w:rPr>
          <w:rFonts w:ascii="黑体" w:eastAsia="黑体" w:hAnsi="黑体" w:cs="黑体"/>
          <w:sz w:val="48"/>
          <w:szCs w:val="48"/>
        </w:rPr>
      </w:pPr>
      <w:r>
        <w:rPr>
          <w:rFonts w:ascii="黑体" w:eastAsia="黑体" w:hAnsi="黑体" w:cs="黑体" w:hint="eastAsia"/>
          <w:sz w:val="48"/>
          <w:szCs w:val="48"/>
        </w:rPr>
        <w:t>2024年部门预算</w:t>
      </w:r>
    </w:p>
    <w:p w14:paraId="36A99884" w14:textId="77777777" w:rsidR="00764EE2" w:rsidRDefault="00764EE2">
      <w:pPr>
        <w:spacing w:line="240" w:lineRule="auto"/>
        <w:jc w:val="center"/>
        <w:rPr>
          <w:rFonts w:ascii="方正小标宋简体" w:eastAsia="方正小标宋简体" w:hAnsi="方正小标宋简体" w:cs="方正小标宋简体"/>
          <w:w w:val="95"/>
          <w:sz w:val="48"/>
          <w:szCs w:val="48"/>
        </w:rPr>
      </w:pPr>
    </w:p>
    <w:p w14:paraId="234CC650" w14:textId="77777777" w:rsidR="00764EE2" w:rsidRDefault="00764EE2">
      <w:pPr>
        <w:spacing w:line="580" w:lineRule="exact"/>
        <w:jc w:val="center"/>
        <w:rPr>
          <w:rFonts w:ascii="楷体_GB2312" w:eastAsia="楷体_GB2312"/>
          <w:sz w:val="36"/>
          <w:szCs w:val="36"/>
        </w:rPr>
      </w:pPr>
    </w:p>
    <w:p w14:paraId="5360B40B" w14:textId="77777777" w:rsidR="00764EE2" w:rsidRDefault="00764EE2">
      <w:pPr>
        <w:spacing w:line="580" w:lineRule="exact"/>
        <w:jc w:val="center"/>
        <w:rPr>
          <w:rFonts w:ascii="黑体" w:eastAsia="黑体"/>
          <w:sz w:val="30"/>
          <w:szCs w:val="30"/>
        </w:rPr>
      </w:pPr>
    </w:p>
    <w:p w14:paraId="3FE7E0B0" w14:textId="77777777" w:rsidR="00764EE2" w:rsidRDefault="00764EE2">
      <w:pPr>
        <w:spacing w:line="580" w:lineRule="exact"/>
        <w:jc w:val="center"/>
        <w:rPr>
          <w:rFonts w:ascii="黑体" w:eastAsia="黑体"/>
          <w:sz w:val="30"/>
          <w:szCs w:val="30"/>
        </w:rPr>
      </w:pPr>
    </w:p>
    <w:p w14:paraId="3DA39FD9" w14:textId="77777777" w:rsidR="00764EE2" w:rsidRDefault="00764EE2">
      <w:pPr>
        <w:spacing w:line="580" w:lineRule="exact"/>
        <w:jc w:val="center"/>
        <w:rPr>
          <w:rFonts w:ascii="黑体" w:eastAsia="黑体"/>
          <w:sz w:val="30"/>
          <w:szCs w:val="30"/>
        </w:rPr>
      </w:pPr>
    </w:p>
    <w:p w14:paraId="49380E7D" w14:textId="77777777" w:rsidR="00764EE2" w:rsidRDefault="00764EE2">
      <w:pPr>
        <w:spacing w:line="580" w:lineRule="exact"/>
        <w:jc w:val="center"/>
        <w:rPr>
          <w:rFonts w:ascii="黑体" w:eastAsia="黑体"/>
          <w:sz w:val="30"/>
          <w:szCs w:val="30"/>
        </w:rPr>
      </w:pPr>
    </w:p>
    <w:p w14:paraId="0690B644" w14:textId="77777777" w:rsidR="00764EE2" w:rsidRDefault="00764EE2">
      <w:pPr>
        <w:spacing w:line="580" w:lineRule="exact"/>
        <w:jc w:val="center"/>
        <w:rPr>
          <w:rFonts w:ascii="黑体" w:eastAsia="黑体"/>
          <w:sz w:val="30"/>
          <w:szCs w:val="30"/>
        </w:rPr>
      </w:pPr>
    </w:p>
    <w:p w14:paraId="78AD14E8" w14:textId="77777777" w:rsidR="00764EE2" w:rsidRDefault="00764EE2">
      <w:pPr>
        <w:spacing w:line="580" w:lineRule="exact"/>
        <w:jc w:val="center"/>
        <w:rPr>
          <w:rFonts w:ascii="黑体" w:eastAsia="黑体"/>
          <w:sz w:val="30"/>
          <w:szCs w:val="30"/>
        </w:rPr>
      </w:pPr>
    </w:p>
    <w:p w14:paraId="2308100E" w14:textId="77777777" w:rsidR="00764EE2" w:rsidRDefault="00764EE2">
      <w:pPr>
        <w:spacing w:line="580" w:lineRule="exact"/>
        <w:jc w:val="center"/>
        <w:rPr>
          <w:rFonts w:ascii="黑体" w:eastAsia="黑体"/>
          <w:sz w:val="30"/>
          <w:szCs w:val="30"/>
        </w:rPr>
      </w:pPr>
    </w:p>
    <w:p w14:paraId="075CA1A9" w14:textId="77777777" w:rsidR="00764EE2" w:rsidRDefault="00764EE2">
      <w:pPr>
        <w:spacing w:line="580" w:lineRule="exact"/>
        <w:jc w:val="center"/>
        <w:rPr>
          <w:rFonts w:ascii="黑体" w:eastAsia="黑体"/>
          <w:sz w:val="30"/>
          <w:szCs w:val="30"/>
        </w:rPr>
      </w:pPr>
    </w:p>
    <w:p w14:paraId="07B28932" w14:textId="77777777" w:rsidR="00764EE2" w:rsidRDefault="00764EE2">
      <w:pPr>
        <w:spacing w:line="580" w:lineRule="exact"/>
        <w:jc w:val="center"/>
        <w:rPr>
          <w:rFonts w:ascii="黑体" w:eastAsia="黑体"/>
          <w:sz w:val="30"/>
          <w:szCs w:val="30"/>
        </w:rPr>
      </w:pPr>
    </w:p>
    <w:p w14:paraId="6745EA80" w14:textId="77777777" w:rsidR="00764EE2" w:rsidRDefault="00764EE2">
      <w:pPr>
        <w:spacing w:line="580" w:lineRule="exact"/>
        <w:jc w:val="center"/>
        <w:rPr>
          <w:rFonts w:ascii="黑体" w:eastAsia="黑体"/>
          <w:sz w:val="44"/>
          <w:szCs w:val="44"/>
        </w:rPr>
      </w:pPr>
    </w:p>
    <w:p w14:paraId="00421834" w14:textId="77777777" w:rsidR="00764EE2" w:rsidRDefault="00000000">
      <w:pPr>
        <w:spacing w:line="600" w:lineRule="exact"/>
        <w:jc w:val="center"/>
        <w:rPr>
          <w:rFonts w:ascii="黑体" w:eastAsia="黑体"/>
          <w:sz w:val="44"/>
          <w:szCs w:val="44"/>
        </w:rPr>
      </w:pPr>
      <w:r>
        <w:rPr>
          <w:rFonts w:ascii="黑体" w:eastAsia="黑体" w:hint="eastAsia"/>
          <w:sz w:val="44"/>
          <w:szCs w:val="44"/>
        </w:rPr>
        <w:lastRenderedPageBreak/>
        <w:t>目   录</w:t>
      </w:r>
    </w:p>
    <w:p w14:paraId="02A7455B" w14:textId="77777777" w:rsidR="00764EE2" w:rsidRDefault="00764EE2">
      <w:pPr>
        <w:spacing w:line="600" w:lineRule="exact"/>
        <w:rPr>
          <w:rFonts w:ascii="黑体" w:eastAsia="黑体"/>
          <w:sz w:val="30"/>
          <w:szCs w:val="30"/>
        </w:rPr>
      </w:pPr>
    </w:p>
    <w:p w14:paraId="661C6BF4" w14:textId="77777777" w:rsidR="00764EE2" w:rsidRDefault="00000000">
      <w:pPr>
        <w:spacing w:line="600" w:lineRule="exact"/>
        <w:rPr>
          <w:rFonts w:ascii="仿宋_GB2312" w:eastAsia="仿宋_GB2312"/>
          <w:b/>
          <w:sz w:val="30"/>
          <w:szCs w:val="30"/>
        </w:rPr>
      </w:pPr>
      <w:r>
        <w:rPr>
          <w:rFonts w:ascii="仿宋_GB2312" w:eastAsia="仿宋_GB2312" w:hint="eastAsia"/>
          <w:b/>
          <w:sz w:val="30"/>
          <w:szCs w:val="30"/>
        </w:rPr>
        <w:t>第一部分  概 况</w:t>
      </w:r>
    </w:p>
    <w:p w14:paraId="6B666B2F"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一、主要职责</w:t>
      </w:r>
    </w:p>
    <w:p w14:paraId="532AD825"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二、机构设置情况</w:t>
      </w:r>
    </w:p>
    <w:p w14:paraId="2DB2D6D7" w14:textId="77777777" w:rsidR="00764EE2" w:rsidRDefault="00000000">
      <w:pPr>
        <w:spacing w:line="600" w:lineRule="exact"/>
        <w:rPr>
          <w:rFonts w:ascii="仿宋_GB2312" w:eastAsia="仿宋_GB2312"/>
          <w:b/>
          <w:sz w:val="30"/>
          <w:szCs w:val="30"/>
        </w:rPr>
      </w:pPr>
      <w:r>
        <w:rPr>
          <w:rFonts w:ascii="仿宋_GB2312" w:eastAsia="仿宋_GB2312" w:hint="eastAsia"/>
          <w:b/>
          <w:sz w:val="30"/>
          <w:szCs w:val="30"/>
        </w:rPr>
        <w:t>第二部分  2024年部门预算情况说明</w:t>
      </w:r>
    </w:p>
    <w:p w14:paraId="40E8AFF3"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14:paraId="39B2DFCF"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14:paraId="1E40DC92"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14:paraId="395A94BF"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14:paraId="630936B5"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14:paraId="738496FE"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14:paraId="40A174ED"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14:paraId="0D0F7C3F"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14:paraId="261E2FB1"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14:paraId="6F18529E"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14:paraId="132675E1" w14:textId="77777777" w:rsidR="00764EE2" w:rsidRDefault="00000000">
      <w:pPr>
        <w:spacing w:line="600" w:lineRule="exact"/>
        <w:rPr>
          <w:rFonts w:ascii="仿宋_GB2312" w:eastAsia="仿宋_GB2312"/>
          <w:b/>
          <w:sz w:val="30"/>
          <w:szCs w:val="30"/>
        </w:rPr>
      </w:pPr>
      <w:r>
        <w:rPr>
          <w:rFonts w:ascii="仿宋_GB2312" w:eastAsia="仿宋_GB2312" w:hint="eastAsia"/>
          <w:b/>
          <w:sz w:val="30"/>
          <w:szCs w:val="30"/>
        </w:rPr>
        <w:t>第三部分  名词解释</w:t>
      </w:r>
    </w:p>
    <w:p w14:paraId="45850397" w14:textId="77777777" w:rsidR="00764EE2" w:rsidRDefault="00000000">
      <w:pPr>
        <w:spacing w:line="600" w:lineRule="exact"/>
        <w:rPr>
          <w:rFonts w:ascii="仿宋_GB2312" w:eastAsia="仿宋_GB2312"/>
          <w:b/>
          <w:sz w:val="30"/>
          <w:szCs w:val="30"/>
        </w:rPr>
      </w:pPr>
      <w:r>
        <w:rPr>
          <w:rFonts w:ascii="仿宋_GB2312" w:eastAsia="仿宋_GB2312" w:hint="eastAsia"/>
          <w:b/>
          <w:sz w:val="30"/>
          <w:szCs w:val="30"/>
        </w:rPr>
        <w:t>第四部分  2024年部门预算表</w:t>
      </w:r>
    </w:p>
    <w:p w14:paraId="1AE7A34E"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一、部门收支总体情况表</w:t>
      </w:r>
    </w:p>
    <w:p w14:paraId="4370ACF2"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二、部门收入总体情况表</w:t>
      </w:r>
    </w:p>
    <w:p w14:paraId="54A78FF0"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三、部门支出总体情况表</w:t>
      </w:r>
    </w:p>
    <w:p w14:paraId="3B49C3BA"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14:paraId="17E692BC"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14:paraId="0397F9D0"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14:paraId="785746EC"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14:paraId="4748CBF0"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14:paraId="4EC487EF"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14:paraId="649FBC2E"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十、项目支出表</w:t>
      </w:r>
    </w:p>
    <w:p w14:paraId="5F03212D" w14:textId="77777777" w:rsidR="00764EE2" w:rsidRDefault="00000000">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14:paraId="161CADD7" w14:textId="77777777" w:rsidR="00764EE2" w:rsidRDefault="00000000">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b/>
          <w:sz w:val="30"/>
          <w:szCs w:val="30"/>
        </w:rPr>
        <w:instrText xml:space="preserve"> </w:instrText>
      </w:r>
      <w:r>
        <w:rPr>
          <w:rFonts w:ascii="仿宋_GB2312" w:eastAsia="仿宋_GB2312" w:hint="eastAsia"/>
          <w:b/>
          <w:sz w:val="30"/>
          <w:szCs w:val="30"/>
        </w:rPr>
        <w:instrText>TOC \o "1-3" \h \z \u</w:instrText>
      </w:r>
      <w:r>
        <w:rPr>
          <w:rFonts w:ascii="仿宋_GB2312" w:eastAsia="仿宋_GB2312"/>
          <w:b/>
          <w:sz w:val="30"/>
          <w:szCs w:val="30"/>
        </w:rPr>
        <w:instrText xml:space="preserve"> </w:instrText>
      </w:r>
      <w:r>
        <w:rPr>
          <w:rFonts w:ascii="仿宋_GB2312" w:eastAsia="仿宋_GB2312"/>
          <w:b/>
          <w:sz w:val="30"/>
          <w:szCs w:val="30"/>
        </w:rPr>
        <w:fldChar w:fldCharType="separate"/>
      </w:r>
    </w:p>
    <w:p w14:paraId="6545D98F" w14:textId="77777777" w:rsidR="00764EE2" w:rsidRDefault="00000000">
      <w:pPr>
        <w:spacing w:line="600" w:lineRule="exact"/>
        <w:jc w:val="both"/>
        <w:rPr>
          <w:rFonts w:ascii="仿宋_GB2312" w:eastAsia="仿宋_GB2312"/>
          <w:sz w:val="30"/>
          <w:szCs w:val="30"/>
        </w:rPr>
      </w:pPr>
      <w:r>
        <w:rPr>
          <w:rFonts w:ascii="仿宋_GB2312" w:eastAsia="仿宋_GB2312"/>
          <w:sz w:val="30"/>
          <w:szCs w:val="30"/>
        </w:rPr>
        <w:fldChar w:fldCharType="end"/>
      </w:r>
    </w:p>
    <w:p w14:paraId="43B83597" w14:textId="77777777" w:rsidR="00764EE2" w:rsidRDefault="00764EE2">
      <w:pPr>
        <w:spacing w:line="600" w:lineRule="exact"/>
        <w:jc w:val="both"/>
        <w:rPr>
          <w:rFonts w:ascii="仿宋_GB2312" w:eastAsia="仿宋_GB2312"/>
          <w:sz w:val="30"/>
          <w:szCs w:val="30"/>
        </w:rPr>
      </w:pPr>
    </w:p>
    <w:p w14:paraId="0CECB840" w14:textId="77777777" w:rsidR="00764EE2" w:rsidRDefault="00764EE2">
      <w:pPr>
        <w:spacing w:line="600" w:lineRule="exact"/>
        <w:jc w:val="both"/>
        <w:rPr>
          <w:rFonts w:ascii="仿宋_GB2312" w:eastAsia="仿宋_GB2312"/>
          <w:sz w:val="30"/>
          <w:szCs w:val="30"/>
        </w:rPr>
      </w:pPr>
    </w:p>
    <w:p w14:paraId="70653348" w14:textId="77777777" w:rsidR="00764EE2" w:rsidRDefault="00764EE2">
      <w:pPr>
        <w:spacing w:line="600" w:lineRule="exact"/>
        <w:jc w:val="both"/>
        <w:rPr>
          <w:rFonts w:ascii="仿宋_GB2312" w:eastAsia="仿宋_GB2312"/>
          <w:sz w:val="30"/>
          <w:szCs w:val="30"/>
        </w:rPr>
      </w:pPr>
    </w:p>
    <w:p w14:paraId="756D4EA9" w14:textId="77777777" w:rsidR="00764EE2" w:rsidRDefault="00764EE2">
      <w:pPr>
        <w:spacing w:line="600" w:lineRule="exact"/>
        <w:jc w:val="both"/>
        <w:rPr>
          <w:rFonts w:ascii="仿宋_GB2312" w:eastAsia="仿宋_GB2312"/>
          <w:sz w:val="30"/>
          <w:szCs w:val="30"/>
        </w:rPr>
      </w:pPr>
    </w:p>
    <w:p w14:paraId="7D6F8CD2" w14:textId="77777777" w:rsidR="00764EE2" w:rsidRDefault="00764EE2">
      <w:pPr>
        <w:spacing w:line="600" w:lineRule="exact"/>
        <w:jc w:val="both"/>
        <w:rPr>
          <w:rFonts w:ascii="仿宋_GB2312" w:eastAsia="仿宋_GB2312"/>
          <w:sz w:val="30"/>
          <w:szCs w:val="30"/>
        </w:rPr>
      </w:pPr>
    </w:p>
    <w:p w14:paraId="3B7A55FE" w14:textId="77777777" w:rsidR="00764EE2" w:rsidRDefault="00764EE2">
      <w:pPr>
        <w:spacing w:line="600" w:lineRule="exact"/>
        <w:jc w:val="both"/>
        <w:rPr>
          <w:rFonts w:ascii="仿宋_GB2312" w:eastAsia="仿宋_GB2312"/>
          <w:sz w:val="30"/>
          <w:szCs w:val="30"/>
        </w:rPr>
      </w:pPr>
    </w:p>
    <w:p w14:paraId="5F41B4EF" w14:textId="77777777" w:rsidR="00764EE2" w:rsidRDefault="00764EE2">
      <w:pPr>
        <w:spacing w:line="600" w:lineRule="exact"/>
        <w:jc w:val="both"/>
        <w:rPr>
          <w:rFonts w:ascii="仿宋_GB2312" w:eastAsia="仿宋_GB2312"/>
          <w:sz w:val="30"/>
          <w:szCs w:val="30"/>
        </w:rPr>
      </w:pPr>
    </w:p>
    <w:p w14:paraId="76C70F7C" w14:textId="77777777" w:rsidR="00764EE2" w:rsidRDefault="00764EE2">
      <w:pPr>
        <w:spacing w:line="600" w:lineRule="exact"/>
        <w:jc w:val="both"/>
        <w:rPr>
          <w:rFonts w:ascii="仿宋_GB2312" w:eastAsia="仿宋_GB2312"/>
          <w:sz w:val="30"/>
          <w:szCs w:val="30"/>
        </w:rPr>
      </w:pPr>
    </w:p>
    <w:p w14:paraId="4DAA0002" w14:textId="77777777" w:rsidR="00764EE2" w:rsidRDefault="00764EE2">
      <w:pPr>
        <w:spacing w:line="600" w:lineRule="exact"/>
        <w:jc w:val="both"/>
        <w:rPr>
          <w:rFonts w:ascii="仿宋_GB2312" w:eastAsia="仿宋_GB2312"/>
          <w:sz w:val="30"/>
          <w:szCs w:val="30"/>
        </w:rPr>
      </w:pPr>
    </w:p>
    <w:p w14:paraId="0DCF1F3A" w14:textId="77777777" w:rsidR="00764EE2" w:rsidRDefault="00764EE2">
      <w:pPr>
        <w:spacing w:line="600" w:lineRule="exact"/>
        <w:jc w:val="both"/>
        <w:rPr>
          <w:rFonts w:eastAsia="黑体"/>
          <w:w w:val="95"/>
          <w:sz w:val="44"/>
          <w:szCs w:val="44"/>
        </w:rPr>
      </w:pPr>
    </w:p>
    <w:p w14:paraId="5DEDA705" w14:textId="77777777" w:rsidR="00764EE2" w:rsidRDefault="00764EE2">
      <w:pPr>
        <w:pStyle w:val="TOC2"/>
        <w:tabs>
          <w:tab w:val="right" w:leader="dot" w:pos="8296"/>
        </w:tabs>
        <w:spacing w:line="600" w:lineRule="exact"/>
        <w:ind w:left="0"/>
        <w:rPr>
          <w:rFonts w:ascii="黑体" w:eastAsia="黑体"/>
          <w:sz w:val="30"/>
          <w:szCs w:val="30"/>
        </w:rPr>
        <w:sectPr w:rsidR="00764EE2" w:rsidSect="00327BB1">
          <w:headerReference w:type="default" r:id="rId6"/>
          <w:footerReference w:type="even" r:id="rId7"/>
          <w:footerReference w:type="default" r:id="rId8"/>
          <w:pgSz w:w="11907" w:h="16840"/>
          <w:pgMar w:top="2098" w:right="1474" w:bottom="1304" w:left="1588" w:header="765" w:footer="765" w:gutter="0"/>
          <w:pgNumType w:fmt="numberInDash" w:start="1"/>
          <w:cols w:space="720"/>
          <w:docGrid w:linePitch="326"/>
        </w:sectPr>
      </w:pPr>
    </w:p>
    <w:p w14:paraId="012D5871" w14:textId="77777777" w:rsidR="00764EE2" w:rsidRDefault="00000000">
      <w:pPr>
        <w:pStyle w:val="1"/>
        <w:spacing w:line="600" w:lineRule="exact"/>
        <w:jc w:val="center"/>
        <w:rPr>
          <w:rFonts w:ascii="黑体" w:eastAsia="黑体" w:hAnsi="黑体" w:cs="黑体"/>
          <w:b w:val="0"/>
        </w:rPr>
      </w:pPr>
      <w:bookmarkStart w:id="0" w:name="_Toc78784554"/>
      <w:r>
        <w:rPr>
          <w:rFonts w:ascii="黑体" w:eastAsia="黑体" w:hAnsi="黑体" w:cs="黑体" w:hint="eastAsia"/>
          <w:b w:val="0"/>
        </w:rPr>
        <w:lastRenderedPageBreak/>
        <w:t>第一部分  概 况</w:t>
      </w:r>
      <w:bookmarkEnd w:id="0"/>
    </w:p>
    <w:p w14:paraId="43A69090" w14:textId="77777777" w:rsidR="00764EE2" w:rsidRDefault="00764EE2">
      <w:pPr>
        <w:spacing w:line="600" w:lineRule="exact"/>
      </w:pPr>
    </w:p>
    <w:p w14:paraId="6804AFEA" w14:textId="77777777" w:rsidR="00764EE2" w:rsidRDefault="00000000">
      <w:pPr>
        <w:pStyle w:val="2"/>
        <w:spacing w:line="600" w:lineRule="exact"/>
        <w:ind w:firstLineChars="200" w:firstLine="602"/>
        <w:rPr>
          <w:rFonts w:ascii="黑体" w:eastAsia="黑体" w:hAnsi="黑体"/>
          <w:sz w:val="30"/>
          <w:szCs w:val="30"/>
        </w:rPr>
      </w:pPr>
      <w:bookmarkStart w:id="1" w:name="_Toc78784555"/>
      <w:r>
        <w:rPr>
          <w:rFonts w:ascii="黑体" w:eastAsia="黑体" w:hAnsi="黑体" w:hint="eastAsia"/>
          <w:sz w:val="30"/>
          <w:szCs w:val="30"/>
        </w:rPr>
        <w:t>一、主要职责</w:t>
      </w:r>
      <w:bookmarkEnd w:id="1"/>
    </w:p>
    <w:p w14:paraId="16DD93E1" w14:textId="77777777" w:rsidR="00764EE2" w:rsidRDefault="00000000" w:rsidP="008F2CB0">
      <w:pPr>
        <w:autoSpaceDE w:val="0"/>
        <w:autoSpaceDN w:val="0"/>
        <w:spacing w:line="580" w:lineRule="exact"/>
        <w:ind w:leftChars="200" w:left="480"/>
        <w:textAlignment w:val="auto"/>
        <w:rPr>
          <w:rFonts w:ascii="仿宋_GB2312" w:eastAsia="仿宋_GB2312"/>
          <w:sz w:val="30"/>
          <w:szCs w:val="30"/>
        </w:rPr>
      </w:pPr>
      <w:bookmarkStart w:id="2" w:name="_Toc78784556"/>
      <w:r>
        <w:rPr>
          <w:rFonts w:ascii="仿宋_GB2312" w:eastAsia="仿宋_GB2312" w:hint="eastAsia"/>
          <w:sz w:val="30"/>
          <w:szCs w:val="30"/>
        </w:rPr>
        <w:t>1、负责全区党的纪律检查工作。</w:t>
      </w:r>
      <w:r>
        <w:rPr>
          <w:rFonts w:ascii="仿宋_GB2312" w:eastAsia="仿宋_GB2312" w:hint="eastAsia"/>
          <w:sz w:val="30"/>
          <w:szCs w:val="30"/>
        </w:rPr>
        <w:br/>
        <w:t>2、依照党的章程和其他党内法规履行监督、执纪、问责职责。</w:t>
      </w:r>
      <w:r>
        <w:rPr>
          <w:rFonts w:ascii="仿宋_GB2312" w:eastAsia="仿宋_GB2312" w:hint="eastAsia"/>
          <w:sz w:val="30"/>
          <w:szCs w:val="30"/>
        </w:rPr>
        <w:br/>
        <w:t>3、负责全区监察工作。</w:t>
      </w:r>
      <w:r>
        <w:rPr>
          <w:rFonts w:ascii="仿宋_GB2312" w:eastAsia="仿宋_GB2312" w:hint="eastAsia"/>
          <w:sz w:val="30"/>
          <w:szCs w:val="30"/>
        </w:rPr>
        <w:br/>
        <w:t>4、依照法律规定履行监督、调查、处置职责。</w:t>
      </w:r>
      <w:r>
        <w:rPr>
          <w:rFonts w:ascii="仿宋_GB2312" w:eastAsia="仿宋_GB2312" w:hint="eastAsia"/>
          <w:sz w:val="30"/>
          <w:szCs w:val="30"/>
        </w:rPr>
        <w:br/>
        <w:t>5、负责组织协调全区全面从严治党、党风廉政建设和反腐败宣传教育工作。</w:t>
      </w:r>
      <w:r>
        <w:rPr>
          <w:rFonts w:ascii="仿宋_GB2312" w:eastAsia="仿宋_GB2312" w:hint="eastAsia"/>
          <w:sz w:val="30"/>
          <w:szCs w:val="30"/>
        </w:rPr>
        <w:br/>
        <w:t>6、负责综合分析全区全面从严治党、党风廉政建设和反腐败工作情况，对纪检监察工作重点问题进行调查研究。</w:t>
      </w:r>
      <w:r>
        <w:rPr>
          <w:rFonts w:ascii="仿宋_GB2312" w:eastAsia="仿宋_GB2312" w:hint="eastAsia"/>
          <w:sz w:val="30"/>
          <w:szCs w:val="30"/>
        </w:rPr>
        <w:br/>
        <w:t>7、负责组织协调全区反腐败追逃追赃、防逃工作，督查有关单位做好相关工作。</w:t>
      </w:r>
      <w:r>
        <w:rPr>
          <w:rFonts w:ascii="仿宋_GB2312" w:eastAsia="仿宋_GB2312" w:hint="eastAsia"/>
          <w:sz w:val="30"/>
          <w:szCs w:val="30"/>
        </w:rPr>
        <w:br/>
        <w:t>8、根据干部管理权限，负责全区纪检监察系统领导班子建设、干部队伍建设和组织建设的综合规划、政策研究、制度建设和业务指导。</w:t>
      </w:r>
      <w:r>
        <w:rPr>
          <w:rFonts w:ascii="仿宋_GB2312" w:eastAsia="仿宋_GB2312" w:hint="eastAsia"/>
          <w:sz w:val="30"/>
          <w:szCs w:val="30"/>
        </w:rPr>
        <w:br/>
        <w:t>9、完成市纪委监委和区委交办的其他任务。</w:t>
      </w:r>
    </w:p>
    <w:p w14:paraId="4D7ED97B" w14:textId="77777777" w:rsidR="00764EE2" w:rsidRDefault="00000000">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14:paraId="166A2D1C" w14:textId="77777777" w:rsidR="00764EE2" w:rsidRDefault="00000000">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中国共产党天津市河北区纪律检查委员会内设13个职能处室；下辖1个预算单位。</w:t>
      </w:r>
    </w:p>
    <w:p w14:paraId="02515475" w14:textId="77777777" w:rsidR="00764EE2" w:rsidRDefault="00000000">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lastRenderedPageBreak/>
        <w:t>纳入中国共产党天津市河北区纪律检查委员会2024年部门预算编制范围的预算单位包括：</w:t>
      </w:r>
    </w:p>
    <w:p w14:paraId="0521B259" w14:textId="77777777" w:rsidR="00764EE2" w:rsidRDefault="00000000">
      <w:pPr>
        <w:spacing w:line="600" w:lineRule="exact"/>
        <w:ind w:firstLine="600"/>
        <w:jc w:val="both"/>
        <w:rPr>
          <w:rFonts w:ascii="仿宋_GB2312" w:eastAsia="仿宋_GB2312"/>
          <w:sz w:val="30"/>
          <w:szCs w:val="30"/>
        </w:rPr>
        <w:sectPr w:rsidR="00764EE2" w:rsidSect="00327BB1">
          <w:footerReference w:type="default" r:id="rId9"/>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1.中国共产党天津市河北区纪律检查委员会</w:t>
      </w:r>
      <w:r>
        <w:rPr>
          <w:rFonts w:ascii="仿宋_GB2312" w:eastAsia="仿宋_GB2312" w:hint="eastAsia"/>
          <w:sz w:val="30"/>
          <w:szCs w:val="30"/>
        </w:rPr>
        <w:br/>
        <w:t xml:space="preserve">　　</w:t>
      </w:r>
    </w:p>
    <w:p w14:paraId="78C3A964" w14:textId="77777777" w:rsidR="00764EE2" w:rsidRDefault="00000000">
      <w:pPr>
        <w:pStyle w:val="1"/>
        <w:spacing w:line="600" w:lineRule="exact"/>
        <w:jc w:val="center"/>
        <w:rPr>
          <w:rFonts w:ascii="黑体" w:eastAsia="黑体"/>
          <w:sz w:val="30"/>
          <w:szCs w:val="30"/>
        </w:rPr>
      </w:pPr>
      <w:bookmarkStart w:id="3" w:name="_Toc78784570"/>
      <w:r>
        <w:rPr>
          <w:rFonts w:ascii="黑体" w:eastAsia="黑体" w:hAnsi="黑体" w:cs="黑体" w:hint="eastAsia"/>
        </w:rPr>
        <w:lastRenderedPageBreak/>
        <w:t>第二部分  2024年部门预算情况说明</w:t>
      </w:r>
      <w:bookmarkEnd w:id="3"/>
    </w:p>
    <w:p w14:paraId="054666D8" w14:textId="77777777" w:rsidR="00764EE2" w:rsidRDefault="00000000">
      <w:pPr>
        <w:pStyle w:val="2"/>
        <w:spacing w:line="600" w:lineRule="exact"/>
        <w:ind w:firstLineChars="200" w:firstLine="6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14:paraId="78E42B08" w14:textId="77777777" w:rsidR="00764EE2" w:rsidRDefault="00000000">
      <w:pPr>
        <w:spacing w:line="600" w:lineRule="exact"/>
        <w:ind w:firstLineChars="200" w:firstLine="600"/>
        <w:rPr>
          <w:rFonts w:eastAsia="仿宋_GB2312"/>
          <w:sz w:val="30"/>
          <w:szCs w:val="30"/>
        </w:rPr>
      </w:pPr>
      <w:r>
        <w:rPr>
          <w:rFonts w:ascii="仿宋_GB2312" w:eastAsia="仿宋_GB2312" w:hint="eastAsia"/>
          <w:sz w:val="30"/>
          <w:szCs w:val="30"/>
        </w:rPr>
        <w:t>按照综合预算的原则，中国共产党天津市河北区纪律检查委员会所有收入和支出均纳入部门预算管理。收入包括：一般公共预算拨款收入42,579,300.00元、政府性基金预算拨款收入0.00元、国有资本经营预算拨款收入0.00元、财政专户管理资金收入0.00元、事业收入0.00元、事业单位经营收入0.00元、上级补助收入0.00元、附属单位上缴收入0.00元、其他收入0.00元、上年结转结余0.00元；支出包括：一般公共服务支出36,555,937.00元、社会保障和就业支出4,052,936.00元、卫生健康支出1,970,427.00元。中国共产党天津市河北区纪律检查委员会2024年收支总预算42,579,300.00元。</w:t>
      </w:r>
    </w:p>
    <w:p w14:paraId="6453C572" w14:textId="77777777" w:rsidR="00764EE2" w:rsidRDefault="00000000">
      <w:pPr>
        <w:pStyle w:val="2"/>
        <w:spacing w:line="600" w:lineRule="exact"/>
        <w:ind w:firstLineChars="200" w:firstLine="6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14:paraId="7CCA83D9" w14:textId="77777777" w:rsidR="00764EE2" w:rsidRDefault="00000000">
      <w:pPr>
        <w:spacing w:line="600" w:lineRule="exact"/>
        <w:ind w:firstLineChars="200" w:firstLine="600"/>
        <w:rPr>
          <w:rFonts w:eastAsia="仿宋_GB2312"/>
          <w:sz w:val="30"/>
          <w:szCs w:val="30"/>
        </w:rPr>
      </w:pPr>
      <w:r>
        <w:rPr>
          <w:rFonts w:ascii="仿宋_GB2312" w:eastAsia="仿宋_GB2312" w:hint="eastAsia"/>
          <w:sz w:val="30"/>
          <w:szCs w:val="30"/>
        </w:rPr>
        <w:t>中国共产党天津市河北区纪律检查委员会2024年部门预算收入42,579,300.00元，与2023年预算相比增加3,881,450.05元，主要原因是项目经费增加。其中：上年结转结余0.00元，占0.00%；一般公共预算42,579,300.00元，占100.00%；政府性基金预算0.00元，占0.00%；国有资本经营预算0.00元，占0.00%；财政专户管理资金0.00元，占0.00%；事业收入0.00元，占0.00%；事业单</w:t>
      </w:r>
      <w:r>
        <w:rPr>
          <w:rFonts w:ascii="仿宋_GB2312" w:eastAsia="仿宋_GB2312" w:hint="eastAsia"/>
          <w:sz w:val="30"/>
          <w:szCs w:val="30"/>
        </w:rPr>
        <w:lastRenderedPageBreak/>
        <w:t>位经营收入0.00元，占0.00%；上级补助收入0.00元，占0.00%；附属单位上缴收入0.00元，占0.00%；其他收入0.00元，占0.00%。</w:t>
      </w:r>
    </w:p>
    <w:p w14:paraId="00310915" w14:textId="77777777" w:rsidR="00764EE2" w:rsidRDefault="00000000">
      <w:pPr>
        <w:pStyle w:val="2"/>
        <w:spacing w:line="600" w:lineRule="exact"/>
        <w:ind w:firstLineChars="200" w:firstLine="6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14:paraId="743617CF" w14:textId="77777777" w:rsidR="00764EE2" w:rsidRDefault="00000000">
      <w:pPr>
        <w:spacing w:line="600" w:lineRule="exact"/>
        <w:ind w:firstLineChars="200" w:firstLine="600"/>
        <w:rPr>
          <w:rFonts w:eastAsia="仿宋_GB2312"/>
          <w:sz w:val="30"/>
          <w:szCs w:val="30"/>
        </w:rPr>
      </w:pPr>
      <w:bookmarkStart w:id="7" w:name="_Toc78784574"/>
      <w:r>
        <w:rPr>
          <w:rFonts w:ascii="仿宋_GB2312" w:eastAsia="仿宋_GB2312" w:hint="eastAsia"/>
          <w:sz w:val="30"/>
          <w:szCs w:val="30"/>
        </w:rPr>
        <w:t>中国共产党天津市河北区纪律检查委员会2024年支出预算42,579,300.00元，与2023年预算相比增加3,881,450.05元，主要原因是项目经费增加。其中：基本支出36,069,900.00元，占84.71%；项目支出6,509,400.00元，占15.29%；事业单位经营支出0.00元，占0.00%；上缴上级支出0.00元，占0.00%；对附属单位补助支出0.00元，占0.00%。</w:t>
      </w:r>
    </w:p>
    <w:p w14:paraId="5A3C4E58" w14:textId="77777777" w:rsidR="00764EE2" w:rsidRDefault="0000000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14:paraId="56966EA4" w14:textId="77777777" w:rsidR="00764EE2" w:rsidRDefault="00000000">
      <w:pPr>
        <w:spacing w:line="600" w:lineRule="exact"/>
        <w:ind w:firstLineChars="200" w:firstLine="600"/>
        <w:rPr>
          <w:rFonts w:eastAsia="仿宋_GB2312"/>
          <w:sz w:val="30"/>
          <w:szCs w:val="30"/>
        </w:rPr>
      </w:pPr>
      <w:bookmarkStart w:id="8" w:name="_Toc78784575"/>
      <w:r>
        <w:rPr>
          <w:rFonts w:ascii="仿宋_GB2312" w:eastAsia="仿宋_GB2312" w:hint="eastAsia"/>
          <w:sz w:val="30"/>
          <w:szCs w:val="30"/>
        </w:rPr>
        <w:t>中国共产党天津市河北区纪律检查委员会2024年财政拨款收入预算42,579,300.00元，与2023年预算相比增加3,881,450.05元，主要原因是项目经费增加。收入包括：一般公共预算拨款收入42,579,300.00元、政府性基金预算拨款收入0.00元、国有资本经营预算拨款收入0.00元、上年财政结转结余0.00元。2024年财政拨款支出预算42,579,300.00元，与2023年预算相比增加3,881,450.05元，主要原因是项目经费增加。支出包括：一般公共服务支出36,555,937.00元、社会保障和就业支出4,052,936.00元、卫生健康支出1,970,427.00元。</w:t>
      </w:r>
    </w:p>
    <w:p w14:paraId="641F8043" w14:textId="77777777" w:rsidR="00764EE2" w:rsidRDefault="00000000">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lastRenderedPageBreak/>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14:paraId="27887FC1" w14:textId="77777777" w:rsidR="00764EE2" w:rsidRDefault="0000000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14:paraId="3A99DACB" w14:textId="77777777" w:rsidR="00764EE2" w:rsidRDefault="00000000">
      <w:pPr>
        <w:spacing w:line="600" w:lineRule="exact"/>
        <w:ind w:firstLineChars="200" w:firstLine="600"/>
        <w:rPr>
          <w:rFonts w:eastAsia="仿宋_GB2312"/>
          <w:sz w:val="30"/>
          <w:szCs w:val="30"/>
        </w:rPr>
      </w:pPr>
      <w:r>
        <w:rPr>
          <w:rFonts w:ascii="仿宋_GB2312" w:eastAsia="仿宋_GB2312" w:hint="eastAsia"/>
          <w:sz w:val="30"/>
          <w:szCs w:val="30"/>
        </w:rPr>
        <w:t>中国共产党天津市河北区纪律检查委员会2024年一般公共预算支出42,579,300.00元，与2023年预算相比增加3,881,450.05元，主要原因是本年度项目支出预算增加。</w:t>
      </w:r>
    </w:p>
    <w:p w14:paraId="3B6B62C1" w14:textId="77777777" w:rsidR="00764EE2" w:rsidRDefault="0000000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14:paraId="21B86B1E" w14:textId="77777777" w:rsidR="00764EE2" w:rsidRDefault="00000000">
      <w:pPr>
        <w:spacing w:line="600" w:lineRule="exact"/>
        <w:ind w:firstLineChars="200" w:firstLine="600"/>
        <w:rPr>
          <w:rFonts w:eastAsia="仿宋_GB2312"/>
          <w:sz w:val="30"/>
          <w:szCs w:val="30"/>
        </w:rPr>
      </w:pPr>
      <w:r>
        <w:rPr>
          <w:rFonts w:ascii="仿宋_GB2312" w:eastAsia="仿宋_GB2312" w:hint="eastAsia"/>
          <w:sz w:val="30"/>
          <w:szCs w:val="30"/>
        </w:rPr>
        <w:t>1.“一般公共服务支出（类）”36,555,937.00元，与2023年预算相比增加3,723,196.05元，主要原因是本年度项目支出预算增加，其中：</w:t>
      </w:r>
      <w:r>
        <w:rPr>
          <w:rFonts w:ascii="仿宋_GB2312" w:eastAsia="仿宋_GB2312" w:hint="eastAsia"/>
          <w:sz w:val="30"/>
          <w:szCs w:val="30"/>
        </w:rPr>
        <w:br/>
        <w:t xml:space="preserve">　　“纪检监察事务（款）”36,555,937.00元，包括：“行政运行（项）”30,046,537.00元，主要用于人员经费及办公经费支出；“一般行政管理事务（项）”6,509,400.00元，主要用于“以案为鉴 正风反腐”河北区警示教育主题展、警示教育片制作等项目支出。</w:t>
      </w:r>
      <w:r>
        <w:rPr>
          <w:rFonts w:ascii="仿宋_GB2312" w:eastAsia="仿宋_GB2312" w:hint="eastAsia"/>
          <w:sz w:val="30"/>
          <w:szCs w:val="30"/>
        </w:rPr>
        <w:br/>
        <w:t xml:space="preserve">　　2.“社会保障和就业支出（类）”4,052,936.00元，与2023年预算相比增加102,556.00元，主要原因是人员增加，社会保险缴费基数增加，其中：</w:t>
      </w:r>
      <w:r>
        <w:rPr>
          <w:rFonts w:ascii="仿宋_GB2312" w:eastAsia="仿宋_GB2312" w:hint="eastAsia"/>
          <w:sz w:val="30"/>
          <w:szCs w:val="30"/>
        </w:rPr>
        <w:br/>
        <w:t xml:space="preserve">　　“行政事业单位养老支出（款）”4,052,936.00元，包括：“行政单位离退休（项）”269,718.00元，主要用于离退休费发放；“机关事业单位基本养老保险缴费支出（项）”2,522,145.00元，主要用于职工养老保险缴纳；“机关事业单位职业年金缴费支出（项）”1,261,073.00元，主要用于职工职业年金缴纳。</w:t>
      </w:r>
      <w:r>
        <w:rPr>
          <w:rFonts w:ascii="仿宋_GB2312" w:eastAsia="仿宋_GB2312" w:hint="eastAsia"/>
          <w:sz w:val="30"/>
          <w:szCs w:val="30"/>
        </w:rPr>
        <w:br/>
      </w:r>
      <w:r>
        <w:rPr>
          <w:rFonts w:ascii="仿宋_GB2312" w:eastAsia="仿宋_GB2312" w:hint="eastAsia"/>
          <w:sz w:val="30"/>
          <w:szCs w:val="30"/>
        </w:rPr>
        <w:lastRenderedPageBreak/>
        <w:t xml:space="preserve">　　3.“卫生健康支出（类）”1,970,427.00元，与2023年预算相比增加55,698.00元，主要原因是人员增加，社会保险缴费基数增加，其中：</w:t>
      </w:r>
      <w:r>
        <w:rPr>
          <w:rFonts w:ascii="仿宋_GB2312" w:eastAsia="仿宋_GB2312" w:hint="eastAsia"/>
          <w:sz w:val="30"/>
          <w:szCs w:val="30"/>
        </w:rPr>
        <w:br/>
        <w:t xml:space="preserve">　　“行政事业单位医疗（款）”1,970,427.00元，包括：“行政单位医疗（项）”1,655,158.00元，主要用于职工医疗保险缴纳；“公务员医疗补助（项）”315,269.00元，主要用于职工公务员医疗补助缴纳。</w:t>
      </w:r>
    </w:p>
    <w:p w14:paraId="3AF2320B" w14:textId="77777777" w:rsidR="00764EE2" w:rsidRDefault="00764EE2">
      <w:pPr>
        <w:spacing w:line="600" w:lineRule="exact"/>
        <w:rPr>
          <w:rFonts w:ascii="楷体" w:eastAsia="楷体" w:hAnsi="楷体" w:cs="仿宋_GB2312"/>
          <w:b/>
          <w:sz w:val="30"/>
          <w:szCs w:val="30"/>
        </w:rPr>
      </w:pPr>
    </w:p>
    <w:p w14:paraId="7876A928" w14:textId="77777777" w:rsidR="00764EE2" w:rsidRDefault="00000000">
      <w:pPr>
        <w:pStyle w:val="2"/>
        <w:spacing w:line="600" w:lineRule="exact"/>
        <w:ind w:firstLineChars="200" w:firstLine="6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14:paraId="7B446993" w14:textId="77777777" w:rsidR="00764EE2" w:rsidRDefault="00000000">
      <w:pPr>
        <w:spacing w:line="600" w:lineRule="exact"/>
        <w:ind w:firstLineChars="200" w:firstLine="600"/>
        <w:rPr>
          <w:rFonts w:eastAsia="仿宋_GB2312"/>
          <w:sz w:val="30"/>
          <w:szCs w:val="30"/>
        </w:rPr>
      </w:pPr>
      <w:bookmarkStart w:id="10" w:name="_Toc78784577"/>
      <w:r>
        <w:rPr>
          <w:rFonts w:ascii="仿宋_GB2312" w:eastAsia="仿宋_GB2312" w:hint="eastAsia"/>
          <w:sz w:val="30"/>
          <w:szCs w:val="30"/>
        </w:rPr>
        <w:t>中国共产党天津市河北区纪律检查委员会一般公共预算基本支出36,069,900.00元，与2023年预算相比减少1,395,805.00元，主要原因是基本支出中工资福利支出减少及物业管理费减少。其中：</w:t>
      </w:r>
      <w:r>
        <w:rPr>
          <w:rFonts w:ascii="仿宋_GB2312" w:eastAsia="仿宋_GB2312" w:hint="eastAsia"/>
          <w:sz w:val="30"/>
          <w:szCs w:val="30"/>
        </w:rPr>
        <w:br/>
        <w:t xml:space="preserve">　　人员经费31,634,828.00元，主要包括：基本工资、津贴补贴、奖金、机关事业单位基本养老保险缴费、职业年金缴费、职工基本医疗保险缴费、公务员医疗补助缴费、其他社会保障缴费、住房公积金、离休费、退休费、奖励金、其他对个人和家庭的补助。</w:t>
      </w:r>
      <w:r>
        <w:rPr>
          <w:rFonts w:ascii="仿宋_GB2312" w:eastAsia="仿宋_GB2312" w:hint="eastAsia"/>
          <w:sz w:val="30"/>
          <w:szCs w:val="30"/>
        </w:rPr>
        <w:br/>
        <w:t xml:space="preserve">　　公用经费4,435,072.00元，主要包括：办公费、水费、电费、邮电费、取暖费、物业管理费、差旅费、维修(护)费、培训费、工会经费、福利费、公务用车运行维护费、其他交通费用。</w:t>
      </w:r>
    </w:p>
    <w:p w14:paraId="0A932AF6" w14:textId="77777777" w:rsidR="00764EE2" w:rsidRDefault="0000000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lastRenderedPageBreak/>
        <w:t>七、关于一般公共预算“三公”经费支出情况表的说明</w:t>
      </w:r>
    </w:p>
    <w:p w14:paraId="4AE3CAE6" w14:textId="3D35237B" w:rsidR="00764EE2" w:rsidRDefault="00000000">
      <w:pPr>
        <w:spacing w:line="600" w:lineRule="exact"/>
        <w:ind w:firstLineChars="200" w:firstLine="600"/>
        <w:rPr>
          <w:rFonts w:eastAsia="仿宋_GB2312"/>
          <w:sz w:val="30"/>
          <w:szCs w:val="30"/>
        </w:rPr>
      </w:pPr>
      <w:r>
        <w:rPr>
          <w:rFonts w:ascii="仿宋_GB2312" w:eastAsia="仿宋_GB2312" w:hint="eastAsia"/>
          <w:sz w:val="30"/>
          <w:szCs w:val="30"/>
        </w:rPr>
        <w:t>2024年一般公共预算“三公”经费安排66,500.00元，与2023年预算相比减少94,500.00元，主要原因是厉行节约，压缩公务用车运行维护费。具体情况：</w:t>
      </w:r>
      <w:r>
        <w:rPr>
          <w:rFonts w:ascii="仿宋_GB2312" w:eastAsia="仿宋_GB2312" w:hint="eastAsia"/>
          <w:sz w:val="30"/>
          <w:szCs w:val="30"/>
        </w:rPr>
        <w:br/>
        <w:t xml:space="preserve">　　一、2024年因公出国（境）费预算0.00元，与2023年预算相比增加（减少）0.00元，主要原因是本部门一般公共预算未安排“因公出国（境）”费。</w:t>
      </w:r>
      <w:r>
        <w:rPr>
          <w:rFonts w:ascii="仿宋_GB2312" w:eastAsia="仿宋_GB2312" w:hint="eastAsia"/>
          <w:sz w:val="30"/>
          <w:szCs w:val="30"/>
        </w:rPr>
        <w:br/>
        <w:t xml:space="preserve">　　二、2024年公务用车购置及运行费预算66,500.00元，其中公务用车运行费66,500.00元，与2023年预算相比减少94,500.00元，主要原因是厉行节约，压缩公务用车运行维护费</w:t>
      </w:r>
      <w:r w:rsidR="008F2CB0">
        <w:rPr>
          <w:rFonts w:ascii="仿宋_GB2312" w:eastAsia="仿宋_GB2312" w:hint="eastAsia"/>
          <w:sz w:val="30"/>
          <w:szCs w:val="30"/>
        </w:rPr>
        <w:t>；</w:t>
      </w:r>
      <w:r>
        <w:rPr>
          <w:rFonts w:ascii="仿宋_GB2312" w:eastAsia="仿宋_GB2312" w:hint="eastAsia"/>
          <w:sz w:val="30"/>
          <w:szCs w:val="30"/>
        </w:rPr>
        <w:t>公务用车购置费0.00元，与2023年预算相比增加（减少）0.00元，主要原因是本部门一般公共预算未安排“公务用车购置”费。</w:t>
      </w:r>
      <w:r>
        <w:rPr>
          <w:rFonts w:ascii="仿宋_GB2312" w:eastAsia="仿宋_GB2312" w:hint="eastAsia"/>
          <w:sz w:val="30"/>
          <w:szCs w:val="30"/>
        </w:rPr>
        <w:br/>
        <w:t xml:space="preserve">　　三、2024年公务接待费预算0.00元，与2023年预算相比增加（减少）0.00元，主要原因是本部门一般公共预算未安排“公务接待”费。</w:t>
      </w:r>
    </w:p>
    <w:p w14:paraId="1FEBC7DA" w14:textId="77777777" w:rsidR="00764EE2" w:rsidRDefault="0000000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14:paraId="335EB80F" w14:textId="77777777" w:rsidR="00764EE2" w:rsidRDefault="00000000">
      <w:pPr>
        <w:spacing w:line="600" w:lineRule="exact"/>
        <w:ind w:firstLineChars="200" w:firstLine="602"/>
        <w:rPr>
          <w:rFonts w:eastAsia="仿宋_GB2312"/>
          <w:sz w:val="30"/>
          <w:szCs w:val="30"/>
        </w:rPr>
      </w:pPr>
      <w:r>
        <w:rPr>
          <w:rFonts w:ascii="楷体" w:eastAsia="楷体" w:hAnsi="楷体" w:cs="仿宋_GB2312" w:hint="eastAsia"/>
          <w:b/>
          <w:sz w:val="30"/>
          <w:szCs w:val="30"/>
        </w:rPr>
        <w:t xml:space="preserve"> </w:t>
      </w:r>
      <w:r>
        <w:rPr>
          <w:rFonts w:ascii="仿宋_GB2312" w:eastAsia="仿宋_GB2312" w:hint="eastAsia"/>
          <w:sz w:val="30"/>
          <w:szCs w:val="30"/>
        </w:rPr>
        <w:t>2024年中国共产党天津市河北区纪律检查委员会预算中没有使用政府性基金预算安排的支出。</w:t>
      </w:r>
      <w:r>
        <w:rPr>
          <w:rFonts w:ascii="楷体" w:eastAsia="楷体" w:hAnsi="楷体" w:cs="仿宋_GB2312" w:hint="eastAsia"/>
          <w:b/>
          <w:sz w:val="30"/>
          <w:szCs w:val="30"/>
        </w:rPr>
        <w:t xml:space="preserve"> </w:t>
      </w:r>
      <w:bookmarkStart w:id="11" w:name="_Toc78784578"/>
      <w:r>
        <w:rPr>
          <w:rFonts w:ascii="仿宋_GB2312" w:eastAsia="仿宋_GB2312" w:hint="eastAsia"/>
          <w:sz w:val="30"/>
          <w:szCs w:val="30"/>
        </w:rPr>
        <w:t xml:space="preserve"> </w:t>
      </w:r>
    </w:p>
    <w:p w14:paraId="53C7E453" w14:textId="77777777" w:rsidR="00764EE2" w:rsidRDefault="0000000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14:paraId="368F2BEE" w14:textId="77777777" w:rsidR="00764EE2" w:rsidRDefault="00000000">
      <w:pPr>
        <w:spacing w:line="600" w:lineRule="exact"/>
        <w:ind w:firstLineChars="200" w:firstLine="602"/>
      </w:pPr>
      <w:r>
        <w:rPr>
          <w:rFonts w:ascii="楷体" w:eastAsia="楷体" w:hAnsi="楷体" w:cs="仿宋_GB2312" w:hint="eastAsia"/>
          <w:b/>
          <w:sz w:val="30"/>
          <w:szCs w:val="30"/>
        </w:rPr>
        <w:t xml:space="preserve"> </w:t>
      </w:r>
      <w:r>
        <w:rPr>
          <w:rFonts w:ascii="仿宋_GB2312" w:eastAsia="仿宋_GB2312" w:hint="eastAsia"/>
          <w:sz w:val="30"/>
          <w:szCs w:val="30"/>
        </w:rPr>
        <w:t>2024年中国共产党天津市河北区纪律检查委员会预算中没有</w:t>
      </w:r>
      <w:r>
        <w:rPr>
          <w:rFonts w:ascii="仿宋_GB2312" w:eastAsia="仿宋_GB2312" w:hint="eastAsia"/>
          <w:sz w:val="30"/>
          <w:szCs w:val="30"/>
        </w:rPr>
        <w:lastRenderedPageBreak/>
        <w:t>使用国有资本经营预算预算安排的支出。</w:t>
      </w:r>
      <w:r>
        <w:rPr>
          <w:rFonts w:ascii="楷体" w:eastAsia="楷体" w:hAnsi="楷体" w:cs="仿宋_GB2312" w:hint="eastAsia"/>
          <w:b/>
          <w:sz w:val="30"/>
          <w:szCs w:val="30"/>
        </w:rPr>
        <w:t xml:space="preserve"> </w:t>
      </w:r>
      <w:r>
        <w:rPr>
          <w:rFonts w:ascii="仿宋_GB2312" w:eastAsia="仿宋_GB2312" w:hint="eastAsia"/>
          <w:sz w:val="30"/>
          <w:szCs w:val="30"/>
        </w:rPr>
        <w:t xml:space="preserve"> </w:t>
      </w:r>
    </w:p>
    <w:p w14:paraId="2D9512E4" w14:textId="77777777" w:rsidR="00764EE2" w:rsidRDefault="00000000">
      <w:pPr>
        <w:pStyle w:val="2"/>
        <w:spacing w:line="600" w:lineRule="exact"/>
        <w:ind w:firstLineChars="200" w:firstLine="6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14:paraId="4B028EF7" w14:textId="77777777" w:rsidR="00764EE2" w:rsidRDefault="0000000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14:paraId="3C338747" w14:textId="77777777" w:rsidR="00764EE2" w:rsidRDefault="00000000">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中国共产党天津市河北区纪律检查委员会2024年机关运行经费预算4435072.00元，包括：“办公费”1370991.00元、“水费”28072.00元、“电费”307340.00元、“邮电费”84216.00元、“取暖费”245,957.00元、“物业管理费”509400.00元、“差旅费”34631.00元、“维修(护)费”81675.00元、“培训费”29077.00元、“工会经费”235206.00元、“福利费”329487.00元、“公务用车运行维护费”66500.00元、“其他交通费用”1112520.00元。</w:t>
      </w:r>
    </w:p>
    <w:p w14:paraId="1FD977B3" w14:textId="77777777" w:rsidR="00764EE2" w:rsidRDefault="0000000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14:paraId="74D1DDC0" w14:textId="77777777" w:rsidR="00764EE2" w:rsidRDefault="00000000">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2024年安排政府采购预算1236862.00元，其中：政府采购货物支出48000.00元、政府采购工程支出0.00元、政府采购服务支出1698262.00元。主要项目是：物业管理项目665206元、食堂服务项目1033056.00元、复印纸采购48000.00元。</w:t>
      </w:r>
    </w:p>
    <w:p w14:paraId="3234F2C8" w14:textId="77777777" w:rsidR="00764EE2" w:rsidRDefault="0000000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14:paraId="3452A904" w14:textId="77777777" w:rsidR="00764EE2" w:rsidRDefault="00000000">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2023年7月底，本部门各单位共有车辆7辆，其中：副部（省）级及以上领导用车0辆、主要负责人干部用车0辆、机要通信用车0辆、应急保障用车0辆、执法执勤用车0辆、特种专业技术用车0辆、离退休干部服务用车0辆、其他用车7辆，其他用车主要包括办案办公用车。单价（账面原值）100万元以上的设备0</w:t>
      </w:r>
      <w:r>
        <w:rPr>
          <w:rFonts w:ascii="仿宋_GB2312" w:eastAsia="仿宋_GB2312" w:hAnsi="仿宋_GB2312" w:cs="仿宋_GB2312" w:hint="eastAsia"/>
          <w:color w:val="000000"/>
          <w:sz w:val="30"/>
          <w:szCs w:val="30"/>
        </w:rPr>
        <w:lastRenderedPageBreak/>
        <w:t>台（套）。</w:t>
      </w:r>
    </w:p>
    <w:p w14:paraId="622AC76E" w14:textId="77777777" w:rsidR="00764EE2" w:rsidRDefault="0000000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14:paraId="1E31C405" w14:textId="77777777" w:rsidR="00764EE2" w:rsidRDefault="00000000">
      <w:pPr>
        <w:spacing w:line="580" w:lineRule="exact"/>
        <w:ind w:firstLineChars="200" w:firstLine="600"/>
        <w:jc w:val="both"/>
        <w:rPr>
          <w:rFonts w:ascii="仿宋_GB2312" w:eastAsia="仿宋_GB2312" w:hAnsi="仿宋_GB2312" w:cs="仿宋_GB2312"/>
          <w:sz w:val="30"/>
          <w:szCs w:val="30"/>
        </w:rPr>
        <w:sectPr w:rsidR="00764EE2" w:rsidSect="00327BB1">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本部门2024年实行绩效目标管理的项目9个，涉及预算金额6,392,153.00元。</w:t>
      </w:r>
    </w:p>
    <w:p w14:paraId="7639AD5C" w14:textId="77777777" w:rsidR="00764EE2" w:rsidRDefault="00764EE2">
      <w:pPr>
        <w:spacing w:line="580" w:lineRule="exact"/>
        <w:jc w:val="both"/>
        <w:rPr>
          <w:rFonts w:ascii="仿宋_GB2312" w:eastAsia="仿宋_GB2312" w:hAnsi="仿宋_GB2312" w:cs="仿宋_GB2312"/>
          <w:sz w:val="30"/>
          <w:szCs w:val="30"/>
        </w:rPr>
      </w:pPr>
    </w:p>
    <w:p w14:paraId="1DBC8F72" w14:textId="77777777" w:rsidR="00764EE2" w:rsidRDefault="00000000">
      <w:pPr>
        <w:pStyle w:val="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14:paraId="65D7C6FA" w14:textId="77777777" w:rsidR="00764EE2" w:rsidRDefault="00764EE2">
      <w:pPr>
        <w:spacing w:line="600" w:lineRule="exact"/>
        <w:ind w:firstLineChars="200" w:firstLine="600"/>
        <w:rPr>
          <w:rFonts w:ascii="仿宋_GB2312" w:eastAsia="仿宋_GB2312"/>
          <w:sz w:val="30"/>
          <w:szCs w:val="30"/>
        </w:rPr>
      </w:pPr>
    </w:p>
    <w:p w14:paraId="21F9585D" w14:textId="77777777" w:rsidR="00764EE2" w:rsidRDefault="00000000">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14:paraId="75BF9EB4" w14:textId="77777777" w:rsidR="00764EE2" w:rsidRDefault="00000000">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14:paraId="53386510" w14:textId="77777777" w:rsidR="00764EE2" w:rsidRDefault="00000000">
      <w:pPr>
        <w:spacing w:line="580" w:lineRule="exact"/>
        <w:ind w:firstLineChars="200" w:firstLine="6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14:paraId="3589F273" w14:textId="77777777" w:rsidR="00764EE2" w:rsidRDefault="00764EE2">
      <w:pPr>
        <w:spacing w:line="580" w:lineRule="exact"/>
        <w:ind w:firstLineChars="200" w:firstLine="600"/>
        <w:rPr>
          <w:rFonts w:eastAsia="楷体_GB2312"/>
          <w:sz w:val="30"/>
          <w:szCs w:val="30"/>
        </w:rPr>
      </w:pPr>
    </w:p>
    <w:p w14:paraId="0827053D" w14:textId="77777777" w:rsidR="00764EE2" w:rsidRDefault="00764EE2">
      <w:pPr>
        <w:spacing w:line="580" w:lineRule="exact"/>
        <w:ind w:firstLineChars="200" w:firstLine="600"/>
        <w:rPr>
          <w:rFonts w:eastAsia="楷体_GB2312"/>
          <w:sz w:val="30"/>
          <w:szCs w:val="30"/>
        </w:rPr>
      </w:pPr>
    </w:p>
    <w:p w14:paraId="5C00B85F" w14:textId="77777777" w:rsidR="00764EE2" w:rsidRDefault="00764EE2">
      <w:pPr>
        <w:spacing w:line="580" w:lineRule="exact"/>
        <w:ind w:firstLineChars="200" w:firstLine="600"/>
        <w:rPr>
          <w:rFonts w:eastAsia="楷体_GB2312"/>
          <w:sz w:val="30"/>
          <w:szCs w:val="30"/>
        </w:rPr>
      </w:pPr>
    </w:p>
    <w:p w14:paraId="22ADEBBB" w14:textId="77777777" w:rsidR="00764EE2" w:rsidRDefault="00764EE2">
      <w:pPr>
        <w:spacing w:line="580" w:lineRule="exact"/>
        <w:ind w:firstLineChars="200" w:firstLine="600"/>
        <w:rPr>
          <w:rFonts w:eastAsia="楷体_GB2312"/>
          <w:sz w:val="30"/>
          <w:szCs w:val="30"/>
        </w:rPr>
      </w:pPr>
    </w:p>
    <w:p w14:paraId="053928E6" w14:textId="77777777" w:rsidR="00764EE2" w:rsidRDefault="00764EE2">
      <w:pPr>
        <w:spacing w:line="580" w:lineRule="exact"/>
        <w:ind w:firstLineChars="200" w:firstLine="600"/>
        <w:rPr>
          <w:rFonts w:eastAsia="楷体_GB2312"/>
          <w:sz w:val="30"/>
          <w:szCs w:val="30"/>
        </w:rPr>
      </w:pPr>
    </w:p>
    <w:p w14:paraId="7CE2A95C" w14:textId="77777777" w:rsidR="00764EE2" w:rsidRDefault="00764EE2">
      <w:pPr>
        <w:spacing w:line="580" w:lineRule="exact"/>
        <w:ind w:firstLineChars="200" w:firstLine="600"/>
        <w:rPr>
          <w:rFonts w:eastAsia="楷体_GB2312"/>
          <w:sz w:val="30"/>
          <w:szCs w:val="30"/>
        </w:rPr>
      </w:pPr>
    </w:p>
    <w:p w14:paraId="1E883C43" w14:textId="77777777" w:rsidR="00764EE2" w:rsidRDefault="00764EE2">
      <w:pPr>
        <w:spacing w:line="580" w:lineRule="exact"/>
        <w:ind w:firstLineChars="200" w:firstLine="600"/>
        <w:rPr>
          <w:rFonts w:eastAsia="楷体_GB2312"/>
          <w:sz w:val="30"/>
          <w:szCs w:val="30"/>
        </w:rPr>
      </w:pPr>
    </w:p>
    <w:p w14:paraId="6B7CAA55" w14:textId="77777777" w:rsidR="00764EE2" w:rsidRDefault="00764EE2">
      <w:pPr>
        <w:spacing w:line="580" w:lineRule="exact"/>
        <w:ind w:firstLineChars="200" w:firstLine="600"/>
        <w:rPr>
          <w:rFonts w:eastAsia="楷体_GB2312"/>
          <w:sz w:val="30"/>
          <w:szCs w:val="30"/>
        </w:rPr>
      </w:pPr>
    </w:p>
    <w:p w14:paraId="289F7079" w14:textId="77777777" w:rsidR="00764EE2" w:rsidRDefault="00000000">
      <w:pPr>
        <w:pStyle w:val="1"/>
        <w:spacing w:line="600" w:lineRule="exact"/>
        <w:jc w:val="center"/>
        <w:rPr>
          <w:rFonts w:ascii="黑体" w:eastAsia="黑体" w:hAnsi="黑体" w:cs="黑体"/>
        </w:rPr>
      </w:pPr>
      <w:r>
        <w:rPr>
          <w:rFonts w:ascii="黑体" w:eastAsia="黑体" w:hAnsi="黑体" w:cs="黑体" w:hint="eastAsia"/>
        </w:rPr>
        <w:lastRenderedPageBreak/>
        <w:t>第四部分  2024年部门预算表</w:t>
      </w:r>
    </w:p>
    <w:p w14:paraId="07AA9386"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14:paraId="35EA2CAF"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14:paraId="73C10778"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14:paraId="4F4874E3"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14:paraId="29B910B1"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14:paraId="3BC2232E"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14:paraId="21CC5D20"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14:paraId="381D5E0E"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14:paraId="59AE1939"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14:paraId="070A8D42"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14:paraId="3AD9BF85" w14:textId="77777777" w:rsidR="00764EE2" w:rsidRDefault="00000000">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14:paraId="4E95210A" w14:textId="77777777" w:rsidR="00764EE2" w:rsidRDefault="0000000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1.“本部门2024年政府性基金预算支出情况表为空表”。</w:t>
      </w:r>
      <w:r>
        <w:rPr>
          <w:rFonts w:ascii="仿宋_GB2312" w:eastAsia="仿宋_GB2312" w:hAnsi="仿宋_GB2312" w:cs="仿宋_GB2312" w:hint="eastAsia"/>
          <w:sz w:val="30"/>
          <w:szCs w:val="30"/>
        </w:rPr>
        <w:br/>
        <w:t xml:space="preserve">　　2.“本部门2024年国有资本经营预算支出情况表为空表”。</w:t>
      </w:r>
    </w:p>
    <w:p w14:paraId="4A2160A9" w14:textId="77777777" w:rsidR="00764EE2" w:rsidRDefault="00764EE2">
      <w:pPr>
        <w:spacing w:line="560" w:lineRule="exact"/>
        <w:rPr>
          <w:rFonts w:eastAsia="楷体"/>
          <w:sz w:val="30"/>
          <w:szCs w:val="30"/>
        </w:rPr>
      </w:pPr>
    </w:p>
    <w:p w14:paraId="7D86200A" w14:textId="77777777" w:rsidR="00764EE2" w:rsidRDefault="00000000">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764EE2">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7A8E" w14:textId="77777777" w:rsidR="00327BB1" w:rsidRDefault="00327BB1">
      <w:pPr>
        <w:spacing w:line="240" w:lineRule="auto"/>
      </w:pPr>
      <w:r>
        <w:separator/>
      </w:r>
    </w:p>
  </w:endnote>
  <w:endnote w:type="continuationSeparator" w:id="0">
    <w:p w14:paraId="32BB7A3A" w14:textId="77777777" w:rsidR="00327BB1" w:rsidRDefault="00327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_GB2312">
    <w:altName w:val="微软雅黑"/>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7251" w14:textId="77777777" w:rsidR="00764EE2" w:rsidRDefault="00000000">
    <w:pPr>
      <w:pStyle w:val="a6"/>
      <w:framePr w:wrap="around" w:vAnchor="text" w:hAnchor="margin" w:xAlign="outside" w:y="1"/>
      <w:rPr>
        <w:rStyle w:val="a9"/>
      </w:rPr>
    </w:pPr>
    <w:r>
      <w:fldChar w:fldCharType="begin"/>
    </w:r>
    <w:r>
      <w:rPr>
        <w:rStyle w:val="a9"/>
      </w:rPr>
      <w:instrText xml:space="preserve">PAGE  </w:instrText>
    </w:r>
    <w:r>
      <w:fldChar w:fldCharType="separate"/>
    </w:r>
    <w:r>
      <w:fldChar w:fldCharType="end"/>
    </w:r>
  </w:p>
  <w:p w14:paraId="013D798D" w14:textId="77777777" w:rsidR="00764EE2" w:rsidRDefault="00764EE2">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C297" w14:textId="77777777" w:rsidR="00764EE2" w:rsidRDefault="00764EE2">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7B66" w14:textId="77777777" w:rsidR="00764EE2" w:rsidRDefault="00000000">
    <w:pPr>
      <w:pStyle w:val="a6"/>
      <w:jc w:val="center"/>
    </w:pPr>
    <w:r>
      <w:fldChar w:fldCharType="begin"/>
    </w:r>
    <w:r>
      <w:instrText>PAGE   \* MERGEFORMAT</w:instrText>
    </w:r>
    <w:r>
      <w:fldChar w:fldCharType="separate"/>
    </w:r>
    <w:r>
      <w:rPr>
        <w:lang w:val="zh-CN"/>
      </w:rPr>
      <w:t>-</w:t>
    </w:r>
    <w:r>
      <w:t xml:space="preserve"> 5 -</w:t>
    </w:r>
    <w:r>
      <w:fldChar w:fldCharType="end"/>
    </w:r>
  </w:p>
  <w:p w14:paraId="2FF2C263" w14:textId="77777777" w:rsidR="00764EE2" w:rsidRDefault="00764EE2">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F2E6" w14:textId="77777777" w:rsidR="00327BB1" w:rsidRDefault="00327BB1">
      <w:pPr>
        <w:spacing w:line="240" w:lineRule="auto"/>
      </w:pPr>
      <w:r>
        <w:separator/>
      </w:r>
    </w:p>
  </w:footnote>
  <w:footnote w:type="continuationSeparator" w:id="0">
    <w:p w14:paraId="6ECC0C6A" w14:textId="77777777" w:rsidR="00327BB1" w:rsidRDefault="00327B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19B2" w14:textId="77777777" w:rsidR="00764EE2" w:rsidRDefault="00764EE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27BB1"/>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64EE2"/>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2CB0"/>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6A846"/>
  <w15:docId w15:val="{E827BF62-DCD8-4061-97A3-ECACD41B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adjustRightInd w:val="0"/>
      <w:spacing w:line="360" w:lineRule="atLeast"/>
      <w:textAlignment w:val="baseline"/>
    </w:pPr>
    <w:rPr>
      <w:sz w:val="24"/>
      <w:lang w:eastAsia="zh-CN"/>
    </w:rPr>
  </w:style>
  <w:style w:type="paragraph" w:styleId="1">
    <w:name w:val="heading 1"/>
    <w:basedOn w:val="a"/>
    <w:next w:val="a"/>
    <w:link w:val="10"/>
    <w:autoRedefine/>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a5"/>
    <w:autoRedefine/>
    <w:qFormat/>
    <w:pPr>
      <w:spacing w:line="240" w:lineRule="auto"/>
    </w:pPr>
    <w:rPr>
      <w:sz w:val="18"/>
      <w:szCs w:val="18"/>
    </w:rPr>
  </w:style>
  <w:style w:type="paragraph" w:styleId="a6">
    <w:name w:val="footer"/>
    <w:basedOn w:val="a"/>
    <w:link w:val="a7"/>
    <w:autoRedefine/>
    <w:uiPriority w:val="99"/>
    <w:qFormat/>
    <w:pPr>
      <w:tabs>
        <w:tab w:val="center" w:pos="4153"/>
        <w:tab w:val="right" w:pos="8306"/>
      </w:tabs>
      <w:snapToGrid w:val="0"/>
      <w:spacing w:line="240" w:lineRule="atLeast"/>
    </w:pPr>
    <w:rPr>
      <w:sz w:val="18"/>
      <w:szCs w:val="18"/>
    </w:rPr>
  </w:style>
  <w:style w:type="paragraph" w:styleId="a8">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9">
    <w:name w:val="page number"/>
    <w:autoRedefine/>
    <w:qFormat/>
  </w:style>
  <w:style w:type="character" w:customStyle="1" w:styleId="10">
    <w:name w:val="标题 1 字符"/>
    <w:link w:val="1"/>
    <w:autoRedefine/>
    <w:uiPriority w:val="9"/>
    <w:qFormat/>
    <w:rPr>
      <w:rFonts w:ascii="Times New Roman" w:hAnsi="Times New Roman"/>
      <w:b/>
      <w:bCs/>
      <w:kern w:val="44"/>
      <w:sz w:val="44"/>
      <w:szCs w:val="44"/>
    </w:rPr>
  </w:style>
  <w:style w:type="character" w:customStyle="1" w:styleId="20">
    <w:name w:val="标题 2 字符"/>
    <w:link w:val="2"/>
    <w:autoRedefine/>
    <w:uiPriority w:val="9"/>
    <w:qFormat/>
    <w:rPr>
      <w:rFonts w:ascii="Cambria" w:hAnsi="Cambria"/>
      <w:b/>
      <w:bCs/>
      <w:sz w:val="32"/>
      <w:szCs w:val="32"/>
    </w:rPr>
  </w:style>
  <w:style w:type="character" w:customStyle="1" w:styleId="a5">
    <w:name w:val="批注框文本 字符"/>
    <w:link w:val="a4"/>
    <w:autoRedefine/>
    <w:qFormat/>
    <w:rPr>
      <w:sz w:val="18"/>
      <w:szCs w:val="18"/>
    </w:rPr>
  </w:style>
  <w:style w:type="character" w:customStyle="1" w:styleId="a7">
    <w:name w:val="页脚 字符"/>
    <w:link w:val="a6"/>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a">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744</Words>
  <Characters>4243</Characters>
  <Application>Microsoft Office Word</Application>
  <DocSecurity>0</DocSecurity>
  <Lines>35</Lines>
  <Paragraphs>9</Paragraphs>
  <ScaleCrop>false</ScaleCrop>
  <Company>微软中国</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rui liu</cp:lastModifiedBy>
  <cp:revision>2</cp:revision>
  <cp:lastPrinted>2022-01-18T17:13:00Z</cp:lastPrinted>
  <dcterms:created xsi:type="dcterms:W3CDTF">2024-03-01T07:14:00Z</dcterms:created>
  <dcterms:modified xsi:type="dcterms:W3CDTF">2024-03-01T07:14:00Z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