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bookmarkStart w:id="111" w:name="_GoBack"/>
      <w:bookmarkEnd w:id="111"/>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中国共产党天津市纪律检查委员会</w:t>
      </w: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w w:val="95"/>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1140" w:leftChars="100" w:hanging="900" w:hangingChars="3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576262397"/>
      <w:bookmarkStart w:id="2" w:name="_Toc403062085"/>
      <w:bookmarkStart w:id="3" w:name="_Toc1198055373"/>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909979739"/>
      <w:bookmarkStart w:id="5" w:name="_Toc883836987"/>
      <w:bookmarkStart w:id="6" w:name="_Toc1101039957"/>
      <w:bookmarkStart w:id="7" w:name="_Toc1747823728"/>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中国共产党天津市纪律检查委员会的主要职责是：1、负责党的纪律检查工作。依照党的章程和其他党内法规履行监督、执纪、问责职责。 2、负责全市监察工作。依照法律规定履行监督、调查、处置职责。 3、负责组织协调全面从严治党、党风廉政建设和反腐败宣传教育工作。 4、负责综合分析全面从严治党、党风廉政建设和反腐败工作情况，对纪检监察工作重要理论及实践问题进行调查研究。 5、加强对反腐败国际追逃追赃和防逃工作的组织协调，督促有关单位做好相关工作。 6、根据干部管理权限，负责全市纪检监察系统领导班子建设、干部队伍建设和组织建设的综合规划、政策研究、制度建设和业务指导。 7、完成中央纪委国家监委和市委交办的其他任务。</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311971100"/>
      <w:bookmarkStart w:id="9" w:name="_Toc1798423086"/>
      <w:bookmarkStart w:id="10" w:name="_Toc244589183"/>
      <w:bookmarkStart w:id="11" w:name="_Toc503854210"/>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中国共产党天津市纪律检查委员会内设27个职能机构；下辖2个预算单位；纳入中国共产党天津市纪律检查委员会2024年度部门决算编制范围的单位包括：</w:t>
      </w:r>
    </w:p>
    <w:p>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1．中共天津市纪律检查委员会（本级）</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2．天津市纪委监委综合服务中心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3．天津市警示教育中心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984815664"/>
      <w:bookmarkStart w:id="19" w:name="_Toc291121727"/>
      <w:bookmarkStart w:id="20" w:name="_Toc70871769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320,564,564.81</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296,583,393.05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16,947,597.13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6,871,300.60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3,924,193.10</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324,488,757.91</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320,494,090.78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291.23</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276.58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3,285,037.32</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7,279,719.10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101,841.37</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3,183,195.95</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327,774,086.46</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327,774,086.46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324,488,757.91</w:t>
            </w:r>
          </w:p>
        </w:tc>
        <w:tc>
          <w:tcPr>
            <w:tcW w:w="1240" w:type="dxa"/>
            <w:vAlign w:val="center"/>
          </w:tcPr>
          <w:p>
            <w:pPr>
              <w:snapToGrid w:val="0"/>
              <w:jc w:val="right"/>
            </w:pPr>
            <w:r>
              <w:rPr>
                <w:rFonts w:ascii="宋体" w:hAnsi="宋体" w:eastAsia="宋体" w:cs="宋体"/>
                <w:b w:val="0"/>
                <w:i w:val="0"/>
                <w:color w:val="000000"/>
                <w:sz w:val="14"/>
              </w:rPr>
              <w:t>320,564,564.81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3,924,193.10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300,578,060.18</w:t>
            </w:r>
          </w:p>
        </w:tc>
        <w:tc>
          <w:tcPr>
            <w:tcW w:w="1240" w:type="dxa"/>
            <w:vAlign w:val="center"/>
          </w:tcPr>
          <w:p>
            <w:pPr>
              <w:snapToGrid w:val="0"/>
              <w:jc w:val="right"/>
            </w:pPr>
            <w:r>
              <w:rPr>
                <w:rFonts w:ascii="宋体" w:hAnsi="宋体" w:eastAsia="宋体" w:cs="宋体"/>
                <w:b w:val="0"/>
                <w:i w:val="0"/>
                <w:color w:val="000000"/>
                <w:sz w:val="14"/>
              </w:rPr>
              <w:t>296,653,867.08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3,924,193.10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w:t>
            </w:r>
          </w:p>
        </w:tc>
        <w:tc>
          <w:tcPr>
            <w:tcW w:w="2520" w:type="dxa"/>
            <w:vAlign w:val="center"/>
          </w:tcPr>
          <w:p>
            <w:pPr>
              <w:snapToGrid w:val="0"/>
              <w:jc w:val="left"/>
            </w:pPr>
            <w:r>
              <w:rPr>
                <w:rFonts w:ascii="宋体" w:hAnsi="宋体" w:eastAsia="宋体" w:cs="宋体"/>
                <w:b w:val="0"/>
                <w:i w:val="0"/>
                <w:color w:val="000000"/>
                <w:sz w:val="14"/>
              </w:rPr>
              <w:t>纪检监察事务</w:t>
            </w:r>
          </w:p>
        </w:tc>
        <w:tc>
          <w:tcPr>
            <w:tcW w:w="1240" w:type="dxa"/>
            <w:vAlign w:val="center"/>
          </w:tcPr>
          <w:p>
            <w:pPr>
              <w:snapToGrid w:val="0"/>
              <w:jc w:val="right"/>
            </w:pPr>
            <w:r>
              <w:rPr>
                <w:rFonts w:ascii="宋体" w:hAnsi="宋体" w:eastAsia="宋体" w:cs="宋体"/>
                <w:b w:val="0"/>
                <w:i w:val="0"/>
                <w:color w:val="000000"/>
                <w:sz w:val="14"/>
              </w:rPr>
              <w:t>300,578,060.18</w:t>
            </w:r>
          </w:p>
        </w:tc>
        <w:tc>
          <w:tcPr>
            <w:tcW w:w="1240" w:type="dxa"/>
            <w:vAlign w:val="center"/>
          </w:tcPr>
          <w:p>
            <w:pPr>
              <w:snapToGrid w:val="0"/>
              <w:jc w:val="right"/>
            </w:pPr>
            <w:r>
              <w:rPr>
                <w:rFonts w:ascii="宋体" w:hAnsi="宋体" w:eastAsia="宋体" w:cs="宋体"/>
                <w:b w:val="0"/>
                <w:i w:val="0"/>
                <w:color w:val="000000"/>
                <w:sz w:val="14"/>
              </w:rPr>
              <w:t>296,653,867.08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3,924,193.10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134,063,964.22</w:t>
            </w:r>
          </w:p>
        </w:tc>
        <w:tc>
          <w:tcPr>
            <w:tcW w:w="1240" w:type="dxa"/>
            <w:vAlign w:val="center"/>
          </w:tcPr>
          <w:p>
            <w:pPr>
              <w:snapToGrid w:val="0"/>
              <w:jc w:val="right"/>
            </w:pPr>
            <w:r>
              <w:rPr>
                <w:rFonts w:ascii="宋体" w:hAnsi="宋体" w:eastAsia="宋体" w:cs="宋体"/>
                <w:b w:val="0"/>
                <w:i w:val="0"/>
                <w:color w:val="000000"/>
                <w:sz w:val="14"/>
              </w:rPr>
              <w:t>130,140,346.47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3,923,617.75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161,263,592.51</w:t>
            </w:r>
          </w:p>
        </w:tc>
        <w:tc>
          <w:tcPr>
            <w:tcW w:w="1240" w:type="dxa"/>
            <w:vAlign w:val="center"/>
          </w:tcPr>
          <w:p>
            <w:pPr>
              <w:snapToGrid w:val="0"/>
              <w:jc w:val="right"/>
            </w:pPr>
            <w:r>
              <w:rPr>
                <w:rFonts w:ascii="宋体" w:hAnsi="宋体" w:eastAsia="宋体" w:cs="宋体"/>
                <w:b w:val="0"/>
                <w:i w:val="0"/>
                <w:color w:val="000000"/>
                <w:sz w:val="14"/>
              </w:rPr>
              <w:t>161,263,592.51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3,335,292.53</w:t>
            </w:r>
          </w:p>
        </w:tc>
        <w:tc>
          <w:tcPr>
            <w:tcW w:w="1240" w:type="dxa"/>
            <w:vAlign w:val="center"/>
          </w:tcPr>
          <w:p>
            <w:pPr>
              <w:snapToGrid w:val="0"/>
              <w:jc w:val="right"/>
            </w:pPr>
            <w:r>
              <w:rPr>
                <w:rFonts w:ascii="宋体" w:hAnsi="宋体" w:eastAsia="宋体" w:cs="宋体"/>
                <w:b w:val="0"/>
                <w:i w:val="0"/>
                <w:color w:val="000000"/>
                <w:sz w:val="14"/>
              </w:rPr>
              <w:t>3,334,717.18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575.35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2011199</w:t>
            </w:r>
          </w:p>
        </w:tc>
        <w:tc>
          <w:tcPr>
            <w:tcW w:w="2520" w:type="dxa"/>
            <w:vAlign w:val="center"/>
          </w:tcPr>
          <w:p>
            <w:pPr>
              <w:snapToGrid w:val="0"/>
              <w:jc w:val="left"/>
            </w:pPr>
            <w:r>
              <w:rPr>
                <w:rFonts w:ascii="宋体" w:hAnsi="宋体" w:eastAsia="宋体" w:cs="宋体"/>
                <w:b w:val="0"/>
                <w:i w:val="0"/>
                <w:color w:val="000000"/>
                <w:sz w:val="14"/>
              </w:rPr>
              <w:t>其他纪检监察事务支出</w:t>
            </w:r>
          </w:p>
        </w:tc>
        <w:tc>
          <w:tcPr>
            <w:tcW w:w="1240" w:type="dxa"/>
            <w:vAlign w:val="center"/>
          </w:tcPr>
          <w:p>
            <w:pPr>
              <w:snapToGrid w:val="0"/>
              <w:jc w:val="right"/>
            </w:pPr>
            <w:r>
              <w:rPr>
                <w:rFonts w:ascii="宋体" w:hAnsi="宋体" w:eastAsia="宋体" w:cs="宋体"/>
                <w:b w:val="0"/>
                <w:i w:val="0"/>
                <w:color w:val="000000"/>
                <w:sz w:val="14"/>
              </w:rPr>
              <w:t>1,915,210.92</w:t>
            </w:r>
          </w:p>
        </w:tc>
        <w:tc>
          <w:tcPr>
            <w:tcW w:w="1240" w:type="dxa"/>
            <w:vAlign w:val="center"/>
          </w:tcPr>
          <w:p>
            <w:pPr>
              <w:snapToGrid w:val="0"/>
              <w:jc w:val="right"/>
            </w:pPr>
            <w:r>
              <w:rPr>
                <w:rFonts w:ascii="宋体" w:hAnsi="宋体" w:eastAsia="宋体" w:cs="宋体"/>
                <w:b w:val="0"/>
                <w:i w:val="0"/>
                <w:color w:val="000000"/>
                <w:sz w:val="14"/>
              </w:rPr>
              <w:t>1,915,210.92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16,947,597.13</w:t>
            </w:r>
          </w:p>
        </w:tc>
        <w:tc>
          <w:tcPr>
            <w:tcW w:w="1240" w:type="dxa"/>
            <w:vAlign w:val="center"/>
          </w:tcPr>
          <w:p>
            <w:pPr>
              <w:snapToGrid w:val="0"/>
              <w:jc w:val="right"/>
            </w:pPr>
            <w:r>
              <w:rPr>
                <w:rFonts w:ascii="宋体" w:hAnsi="宋体" w:eastAsia="宋体" w:cs="宋体"/>
                <w:b w:val="0"/>
                <w:i w:val="0"/>
                <w:color w:val="000000"/>
                <w:sz w:val="14"/>
              </w:rPr>
              <w:t>16,947,597.13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16,947,597.13</w:t>
            </w:r>
          </w:p>
        </w:tc>
        <w:tc>
          <w:tcPr>
            <w:tcW w:w="1240" w:type="dxa"/>
            <w:vAlign w:val="center"/>
          </w:tcPr>
          <w:p>
            <w:pPr>
              <w:snapToGrid w:val="0"/>
              <w:jc w:val="right"/>
            </w:pPr>
            <w:r>
              <w:rPr>
                <w:rFonts w:ascii="宋体" w:hAnsi="宋体" w:eastAsia="宋体" w:cs="宋体"/>
                <w:b w:val="0"/>
                <w:i w:val="0"/>
                <w:color w:val="000000"/>
                <w:sz w:val="14"/>
              </w:rPr>
              <w:t>16,947,597.13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9,159,697.38</w:t>
            </w:r>
          </w:p>
        </w:tc>
        <w:tc>
          <w:tcPr>
            <w:tcW w:w="1240" w:type="dxa"/>
            <w:vAlign w:val="center"/>
          </w:tcPr>
          <w:p>
            <w:pPr>
              <w:snapToGrid w:val="0"/>
              <w:jc w:val="right"/>
            </w:pPr>
            <w:r>
              <w:rPr>
                <w:rFonts w:ascii="宋体" w:hAnsi="宋体" w:eastAsia="宋体" w:cs="宋体"/>
                <w:b w:val="0"/>
                <w:i w:val="0"/>
                <w:color w:val="000000"/>
                <w:sz w:val="14"/>
              </w:rPr>
              <w:t>9,159,697.38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7,787,899.75</w:t>
            </w:r>
          </w:p>
        </w:tc>
        <w:tc>
          <w:tcPr>
            <w:tcW w:w="1240" w:type="dxa"/>
            <w:vAlign w:val="center"/>
          </w:tcPr>
          <w:p>
            <w:pPr>
              <w:snapToGrid w:val="0"/>
              <w:jc w:val="right"/>
            </w:pPr>
            <w:r>
              <w:rPr>
                <w:rFonts w:ascii="宋体" w:hAnsi="宋体" w:eastAsia="宋体" w:cs="宋体"/>
                <w:b w:val="0"/>
                <w:i w:val="0"/>
                <w:color w:val="000000"/>
                <w:sz w:val="14"/>
              </w:rPr>
              <w:t>7,787,899.75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6,871,300.60</w:t>
            </w:r>
          </w:p>
        </w:tc>
        <w:tc>
          <w:tcPr>
            <w:tcW w:w="1240" w:type="dxa"/>
            <w:vAlign w:val="center"/>
          </w:tcPr>
          <w:p>
            <w:pPr>
              <w:snapToGrid w:val="0"/>
              <w:jc w:val="right"/>
            </w:pPr>
            <w:r>
              <w:rPr>
                <w:rFonts w:ascii="宋体" w:hAnsi="宋体" w:eastAsia="宋体" w:cs="宋体"/>
                <w:b w:val="0"/>
                <w:i w:val="0"/>
                <w:color w:val="000000"/>
                <w:sz w:val="14"/>
              </w:rPr>
              <w:t>6,871,300.60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6,871,300.60</w:t>
            </w:r>
          </w:p>
        </w:tc>
        <w:tc>
          <w:tcPr>
            <w:tcW w:w="1240" w:type="dxa"/>
            <w:vAlign w:val="center"/>
          </w:tcPr>
          <w:p>
            <w:pPr>
              <w:snapToGrid w:val="0"/>
              <w:jc w:val="right"/>
            </w:pPr>
            <w:r>
              <w:rPr>
                <w:rFonts w:ascii="宋体" w:hAnsi="宋体" w:eastAsia="宋体" w:cs="宋体"/>
                <w:b w:val="0"/>
                <w:i w:val="0"/>
                <w:color w:val="000000"/>
                <w:sz w:val="14"/>
              </w:rPr>
              <w:t>6,871,300.60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5,532,073.40</w:t>
            </w:r>
          </w:p>
        </w:tc>
        <w:tc>
          <w:tcPr>
            <w:tcW w:w="1240" w:type="dxa"/>
            <w:vAlign w:val="center"/>
          </w:tcPr>
          <w:p>
            <w:pPr>
              <w:snapToGrid w:val="0"/>
              <w:jc w:val="right"/>
            </w:pPr>
            <w:r>
              <w:rPr>
                <w:rFonts w:ascii="宋体" w:hAnsi="宋体" w:eastAsia="宋体" w:cs="宋体"/>
                <w:b w:val="0"/>
                <w:i w:val="0"/>
                <w:color w:val="000000"/>
                <w:sz w:val="14"/>
              </w:rPr>
              <w:t>5,532,073.40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164,891.33</w:t>
            </w:r>
          </w:p>
        </w:tc>
        <w:tc>
          <w:tcPr>
            <w:tcW w:w="1240" w:type="dxa"/>
            <w:vAlign w:val="center"/>
          </w:tcPr>
          <w:p>
            <w:pPr>
              <w:snapToGrid w:val="0"/>
              <w:jc w:val="right"/>
            </w:pPr>
            <w:r>
              <w:rPr>
                <w:rFonts w:ascii="宋体" w:hAnsi="宋体" w:eastAsia="宋体" w:cs="宋体"/>
                <w:b w:val="0"/>
                <w:i w:val="0"/>
                <w:color w:val="000000"/>
                <w:sz w:val="14"/>
              </w:rPr>
              <w:t>164,891.33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1,163,095.72</w:t>
            </w:r>
          </w:p>
        </w:tc>
        <w:tc>
          <w:tcPr>
            <w:tcW w:w="1240" w:type="dxa"/>
            <w:vAlign w:val="center"/>
          </w:tcPr>
          <w:p>
            <w:pPr>
              <w:snapToGrid w:val="0"/>
              <w:jc w:val="right"/>
            </w:pPr>
            <w:r>
              <w:rPr>
                <w:rFonts w:ascii="宋体" w:hAnsi="宋体" w:eastAsia="宋体" w:cs="宋体"/>
                <w:b w:val="0"/>
                <w:i w:val="0"/>
                <w:color w:val="000000"/>
                <w:sz w:val="14"/>
              </w:rPr>
              <w:t>1,163,095.72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11,240.15</w:t>
            </w:r>
          </w:p>
        </w:tc>
        <w:tc>
          <w:tcPr>
            <w:tcW w:w="1240" w:type="dxa"/>
            <w:vAlign w:val="center"/>
          </w:tcPr>
          <w:p>
            <w:pPr>
              <w:snapToGrid w:val="0"/>
              <w:jc w:val="right"/>
            </w:pPr>
            <w:r>
              <w:rPr>
                <w:rFonts w:ascii="宋体" w:hAnsi="宋体" w:eastAsia="宋体" w:cs="宋体"/>
                <w:b w:val="0"/>
                <w:i w:val="0"/>
                <w:color w:val="000000"/>
                <w:sz w:val="14"/>
              </w:rPr>
              <w:t>11,240.15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327,774,086.46</w:t>
            </w:r>
          </w:p>
        </w:tc>
        <w:tc>
          <w:tcPr>
            <w:tcW w:w="580" w:type="dxa"/>
            <w:vAlign w:val="center"/>
          </w:tcPr>
          <w:p>
            <w:pPr>
              <w:snapToGrid w:val="0"/>
              <w:jc w:val="right"/>
            </w:pPr>
            <w:r>
              <w:rPr>
                <w:rFonts w:ascii="宋体" w:hAnsi="宋体" w:eastAsia="宋体" w:cs="宋体"/>
                <w:b w:val="0"/>
                <w:i w:val="0"/>
                <w:color w:val="000000"/>
                <w:sz w:val="9"/>
              </w:rPr>
              <w:t>324,488,757.91</w:t>
            </w:r>
          </w:p>
        </w:tc>
        <w:tc>
          <w:tcPr>
            <w:tcW w:w="580" w:type="dxa"/>
            <w:vAlign w:val="center"/>
          </w:tcPr>
          <w:p>
            <w:pPr>
              <w:snapToGrid w:val="0"/>
              <w:jc w:val="right"/>
            </w:pPr>
            <w:r>
              <w:rPr>
                <w:rFonts w:ascii="宋体" w:hAnsi="宋体" w:eastAsia="宋体" w:cs="宋体"/>
                <w:b w:val="0"/>
                <w:i w:val="0"/>
                <w:color w:val="000000"/>
                <w:sz w:val="9"/>
              </w:rPr>
              <w:t>320,564,564.81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3,924,193.10</w:t>
            </w:r>
          </w:p>
        </w:tc>
        <w:tc>
          <w:tcPr>
            <w:tcW w:w="580" w:type="dxa"/>
            <w:vAlign w:val="center"/>
          </w:tcPr>
          <w:p>
            <w:pPr>
              <w:snapToGrid w:val="0"/>
              <w:jc w:val="right"/>
            </w:pPr>
            <w:r>
              <w:rPr>
                <w:rFonts w:ascii="宋体" w:hAnsi="宋体" w:eastAsia="宋体" w:cs="宋体"/>
                <w:b w:val="0"/>
                <w:i w:val="0"/>
                <w:color w:val="000000"/>
                <w:sz w:val="9"/>
              </w:rPr>
              <w:t>3,285,328.55</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3,183,487.18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3,183,487.18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502101</w:t>
            </w:r>
          </w:p>
        </w:tc>
        <w:tc>
          <w:tcPr>
            <w:tcW w:w="1520" w:type="dxa"/>
            <w:vAlign w:val="center"/>
          </w:tcPr>
          <w:p>
            <w:pPr>
              <w:snapToGrid w:val="0"/>
              <w:jc w:val="center"/>
            </w:pPr>
            <w:r>
              <w:rPr>
                <w:rFonts w:ascii="宋体" w:hAnsi="宋体" w:eastAsia="宋体" w:cs="宋体"/>
                <w:b w:val="0"/>
                <w:i w:val="0"/>
                <w:color w:val="000000"/>
                <w:sz w:val="9"/>
              </w:rPr>
              <w:t>中国共产党天津市纪律检查委员会（本级）</w:t>
            </w:r>
          </w:p>
        </w:tc>
        <w:tc>
          <w:tcPr>
            <w:tcW w:w="580" w:type="dxa"/>
            <w:vAlign w:val="center"/>
          </w:tcPr>
          <w:p>
            <w:pPr>
              <w:snapToGrid w:val="0"/>
              <w:jc w:val="right"/>
            </w:pPr>
            <w:r>
              <w:rPr>
                <w:rFonts w:ascii="宋体" w:hAnsi="宋体" w:eastAsia="宋体" w:cs="宋体"/>
                <w:b w:val="0"/>
                <w:i w:val="0"/>
                <w:color w:val="000000"/>
                <w:sz w:val="9"/>
              </w:rPr>
              <w:t>323,233,282.06</w:t>
            </w:r>
          </w:p>
        </w:tc>
        <w:tc>
          <w:tcPr>
            <w:tcW w:w="580" w:type="dxa"/>
            <w:vAlign w:val="center"/>
          </w:tcPr>
          <w:p>
            <w:pPr>
              <w:snapToGrid w:val="0"/>
              <w:jc w:val="right"/>
            </w:pPr>
            <w:r>
              <w:rPr>
                <w:rFonts w:ascii="宋体" w:hAnsi="宋体" w:eastAsia="宋体" w:cs="宋体"/>
                <w:b w:val="0"/>
                <w:i w:val="0"/>
                <w:color w:val="000000"/>
                <w:sz w:val="9"/>
              </w:rPr>
              <w:t>319,948,244.74</w:t>
            </w:r>
          </w:p>
        </w:tc>
        <w:tc>
          <w:tcPr>
            <w:tcW w:w="580" w:type="dxa"/>
            <w:vAlign w:val="center"/>
          </w:tcPr>
          <w:p>
            <w:pPr>
              <w:snapToGrid w:val="0"/>
              <w:jc w:val="right"/>
            </w:pPr>
            <w:r>
              <w:rPr>
                <w:rFonts w:ascii="宋体" w:hAnsi="宋体" w:eastAsia="宋体" w:cs="宋体"/>
                <w:b w:val="0"/>
                <w:i w:val="0"/>
                <w:color w:val="000000"/>
                <w:sz w:val="9"/>
              </w:rPr>
              <w:t>316,024,626.99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3,923,617.75</w:t>
            </w:r>
          </w:p>
        </w:tc>
        <w:tc>
          <w:tcPr>
            <w:tcW w:w="580" w:type="dxa"/>
            <w:vAlign w:val="center"/>
          </w:tcPr>
          <w:p>
            <w:pPr>
              <w:snapToGrid w:val="0"/>
              <w:jc w:val="right"/>
            </w:pPr>
            <w:r>
              <w:rPr>
                <w:rFonts w:ascii="宋体" w:hAnsi="宋体" w:eastAsia="宋体" w:cs="宋体"/>
                <w:b w:val="0"/>
                <w:i w:val="0"/>
                <w:color w:val="000000"/>
                <w:sz w:val="9"/>
              </w:rPr>
              <w:t>3,285,037.32</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3,183,195.95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3,183,195.95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502201</w:t>
            </w:r>
          </w:p>
        </w:tc>
        <w:tc>
          <w:tcPr>
            <w:tcW w:w="1520" w:type="dxa"/>
            <w:vAlign w:val="center"/>
          </w:tcPr>
          <w:p>
            <w:pPr>
              <w:snapToGrid w:val="0"/>
              <w:jc w:val="center"/>
            </w:pPr>
            <w:r>
              <w:rPr>
                <w:rFonts w:ascii="宋体" w:hAnsi="宋体" w:eastAsia="宋体" w:cs="宋体"/>
                <w:b w:val="0"/>
                <w:i w:val="0"/>
                <w:color w:val="000000"/>
                <w:sz w:val="9"/>
              </w:rPr>
              <w:t>天津市纪委监委综合服务中心</w:t>
            </w:r>
          </w:p>
        </w:tc>
        <w:tc>
          <w:tcPr>
            <w:tcW w:w="580" w:type="dxa"/>
            <w:vAlign w:val="center"/>
          </w:tcPr>
          <w:p>
            <w:pPr>
              <w:snapToGrid w:val="0"/>
              <w:jc w:val="right"/>
            </w:pPr>
            <w:r>
              <w:rPr>
                <w:rFonts w:ascii="宋体" w:hAnsi="宋体" w:eastAsia="宋体" w:cs="宋体"/>
                <w:b w:val="0"/>
                <w:i w:val="0"/>
                <w:color w:val="000000"/>
                <w:sz w:val="9"/>
              </w:rPr>
              <w:t>2,127,349.13</w:t>
            </w:r>
          </w:p>
        </w:tc>
        <w:tc>
          <w:tcPr>
            <w:tcW w:w="580" w:type="dxa"/>
            <w:vAlign w:val="center"/>
          </w:tcPr>
          <w:p>
            <w:pPr>
              <w:snapToGrid w:val="0"/>
              <w:jc w:val="right"/>
            </w:pPr>
            <w:r>
              <w:rPr>
                <w:rFonts w:ascii="宋体" w:hAnsi="宋体" w:eastAsia="宋体" w:cs="宋体"/>
                <w:b w:val="0"/>
                <w:i w:val="0"/>
                <w:color w:val="000000"/>
                <w:sz w:val="9"/>
              </w:rPr>
              <w:t>2,127,057.90</w:t>
            </w:r>
          </w:p>
        </w:tc>
        <w:tc>
          <w:tcPr>
            <w:tcW w:w="580" w:type="dxa"/>
            <w:vAlign w:val="center"/>
          </w:tcPr>
          <w:p>
            <w:pPr>
              <w:snapToGrid w:val="0"/>
              <w:jc w:val="right"/>
            </w:pPr>
            <w:r>
              <w:rPr>
                <w:rFonts w:ascii="宋体" w:hAnsi="宋体" w:eastAsia="宋体" w:cs="宋体"/>
                <w:b w:val="0"/>
                <w:i w:val="0"/>
                <w:color w:val="000000"/>
                <w:sz w:val="9"/>
              </w:rPr>
              <w:t>2,127,049.13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8.77</w:t>
            </w: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291.23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502202</w:t>
            </w:r>
          </w:p>
        </w:tc>
        <w:tc>
          <w:tcPr>
            <w:tcW w:w="1520" w:type="dxa"/>
            <w:vAlign w:val="center"/>
          </w:tcPr>
          <w:p>
            <w:pPr>
              <w:snapToGrid w:val="0"/>
              <w:jc w:val="center"/>
            </w:pPr>
            <w:r>
              <w:rPr>
                <w:rFonts w:ascii="宋体" w:hAnsi="宋体" w:eastAsia="宋体" w:cs="宋体"/>
                <w:b w:val="0"/>
                <w:i w:val="0"/>
                <w:color w:val="000000"/>
                <w:sz w:val="9"/>
              </w:rPr>
              <w:t>天津市警示教育中心</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2,412,888.69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566.58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320,494,090.78</w:t>
            </w:r>
          </w:p>
        </w:tc>
        <w:tc>
          <w:tcPr>
            <w:tcW w:w="1320" w:type="dxa"/>
            <w:vAlign w:val="center"/>
          </w:tcPr>
          <w:p>
            <w:pPr>
              <w:snapToGrid w:val="0"/>
              <w:jc w:val="right"/>
            </w:pPr>
            <w:r>
              <w:rPr>
                <w:rFonts w:ascii="宋体" w:hAnsi="宋体" w:eastAsia="宋体" w:cs="宋体"/>
                <w:b w:val="0"/>
                <w:i w:val="0"/>
                <w:color w:val="000000"/>
                <w:sz w:val="15"/>
              </w:rPr>
              <w:t>157,223,487.35</w:t>
            </w:r>
          </w:p>
        </w:tc>
        <w:tc>
          <w:tcPr>
            <w:tcW w:w="1320" w:type="dxa"/>
            <w:vAlign w:val="center"/>
          </w:tcPr>
          <w:p>
            <w:pPr>
              <w:snapToGrid w:val="0"/>
              <w:jc w:val="right"/>
            </w:pPr>
            <w:r>
              <w:rPr>
                <w:rFonts w:ascii="宋体" w:hAnsi="宋体" w:eastAsia="宋体" w:cs="宋体"/>
                <w:b w:val="0"/>
                <w:i w:val="0"/>
                <w:color w:val="000000"/>
                <w:sz w:val="15"/>
              </w:rPr>
              <w:t>163,270,603.43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296,583,393.05</w:t>
            </w:r>
          </w:p>
        </w:tc>
        <w:tc>
          <w:tcPr>
            <w:tcW w:w="1320" w:type="dxa"/>
            <w:vAlign w:val="center"/>
          </w:tcPr>
          <w:p>
            <w:pPr>
              <w:snapToGrid w:val="0"/>
              <w:jc w:val="right"/>
            </w:pPr>
            <w:r>
              <w:rPr>
                <w:rFonts w:ascii="宋体" w:hAnsi="宋体" w:eastAsia="宋体" w:cs="宋体"/>
                <w:b w:val="0"/>
                <w:i w:val="0"/>
                <w:color w:val="000000"/>
                <w:sz w:val="15"/>
              </w:rPr>
              <w:t>133,404,589.62</w:t>
            </w:r>
          </w:p>
        </w:tc>
        <w:tc>
          <w:tcPr>
            <w:tcW w:w="1320" w:type="dxa"/>
            <w:vAlign w:val="center"/>
          </w:tcPr>
          <w:p>
            <w:pPr>
              <w:snapToGrid w:val="0"/>
              <w:jc w:val="right"/>
            </w:pPr>
            <w:r>
              <w:rPr>
                <w:rFonts w:ascii="宋体" w:hAnsi="宋体" w:eastAsia="宋体" w:cs="宋体"/>
                <w:b w:val="0"/>
                <w:i w:val="0"/>
                <w:color w:val="000000"/>
                <w:sz w:val="15"/>
              </w:rPr>
              <w:t>163,178,803.43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w:t>
            </w:r>
          </w:p>
        </w:tc>
        <w:tc>
          <w:tcPr>
            <w:tcW w:w="4400" w:type="dxa"/>
            <w:vAlign w:val="center"/>
          </w:tcPr>
          <w:p>
            <w:pPr>
              <w:snapToGrid w:val="0"/>
              <w:jc w:val="left"/>
            </w:pPr>
            <w:r>
              <w:rPr>
                <w:rFonts w:ascii="宋体" w:hAnsi="宋体" w:eastAsia="宋体" w:cs="宋体"/>
                <w:b w:val="0"/>
                <w:i w:val="0"/>
                <w:color w:val="000000"/>
                <w:sz w:val="15"/>
              </w:rPr>
              <w:t>纪检监察事务</w:t>
            </w:r>
          </w:p>
        </w:tc>
        <w:tc>
          <w:tcPr>
            <w:tcW w:w="1320" w:type="dxa"/>
            <w:vAlign w:val="center"/>
          </w:tcPr>
          <w:p>
            <w:pPr>
              <w:snapToGrid w:val="0"/>
              <w:jc w:val="right"/>
            </w:pPr>
            <w:r>
              <w:rPr>
                <w:rFonts w:ascii="宋体" w:hAnsi="宋体" w:eastAsia="宋体" w:cs="宋体"/>
                <w:b w:val="0"/>
                <w:i w:val="0"/>
                <w:color w:val="000000"/>
                <w:sz w:val="15"/>
              </w:rPr>
              <w:t>296,583,393.05</w:t>
            </w:r>
          </w:p>
        </w:tc>
        <w:tc>
          <w:tcPr>
            <w:tcW w:w="1320" w:type="dxa"/>
            <w:vAlign w:val="center"/>
          </w:tcPr>
          <w:p>
            <w:pPr>
              <w:snapToGrid w:val="0"/>
              <w:jc w:val="right"/>
            </w:pPr>
            <w:r>
              <w:rPr>
                <w:rFonts w:ascii="宋体" w:hAnsi="宋体" w:eastAsia="宋体" w:cs="宋体"/>
                <w:b w:val="0"/>
                <w:i w:val="0"/>
                <w:color w:val="000000"/>
                <w:sz w:val="15"/>
              </w:rPr>
              <w:t>133,404,589.62</w:t>
            </w:r>
          </w:p>
        </w:tc>
        <w:tc>
          <w:tcPr>
            <w:tcW w:w="1320" w:type="dxa"/>
            <w:vAlign w:val="center"/>
          </w:tcPr>
          <w:p>
            <w:pPr>
              <w:snapToGrid w:val="0"/>
              <w:jc w:val="right"/>
            </w:pPr>
            <w:r>
              <w:rPr>
                <w:rFonts w:ascii="宋体" w:hAnsi="宋体" w:eastAsia="宋体" w:cs="宋体"/>
                <w:b w:val="0"/>
                <w:i w:val="0"/>
                <w:color w:val="000000"/>
                <w:sz w:val="15"/>
              </w:rPr>
              <w:t>163,178,803.43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161,263,592.51</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161,263,592.51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3,335,307.18</w:t>
            </w:r>
          </w:p>
        </w:tc>
        <w:tc>
          <w:tcPr>
            <w:tcW w:w="1320" w:type="dxa"/>
            <w:vAlign w:val="center"/>
          </w:tcPr>
          <w:p>
            <w:pPr>
              <w:snapToGrid w:val="0"/>
              <w:jc w:val="right"/>
            </w:pPr>
            <w:r>
              <w:rPr>
                <w:rFonts w:ascii="宋体" w:hAnsi="宋体" w:eastAsia="宋体" w:cs="宋体"/>
                <w:b w:val="0"/>
                <w:i w:val="0"/>
                <w:color w:val="000000"/>
                <w:sz w:val="15"/>
              </w:rPr>
              <w:t>3,335,307.18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2011199</w:t>
            </w:r>
          </w:p>
        </w:tc>
        <w:tc>
          <w:tcPr>
            <w:tcW w:w="4400" w:type="dxa"/>
            <w:vAlign w:val="center"/>
          </w:tcPr>
          <w:p>
            <w:pPr>
              <w:snapToGrid w:val="0"/>
              <w:jc w:val="left"/>
            </w:pPr>
            <w:r>
              <w:rPr>
                <w:rFonts w:ascii="宋体" w:hAnsi="宋体" w:eastAsia="宋体" w:cs="宋体"/>
                <w:b w:val="0"/>
                <w:i w:val="0"/>
                <w:color w:val="000000"/>
                <w:sz w:val="15"/>
              </w:rPr>
              <w:t>其他纪检监察事务支出</w:t>
            </w:r>
          </w:p>
        </w:tc>
        <w:tc>
          <w:tcPr>
            <w:tcW w:w="1320" w:type="dxa"/>
            <w:vAlign w:val="center"/>
          </w:tcPr>
          <w:p>
            <w:pPr>
              <w:snapToGrid w:val="0"/>
              <w:jc w:val="right"/>
            </w:pPr>
            <w:r>
              <w:rPr>
                <w:rFonts w:ascii="宋体" w:hAnsi="宋体" w:eastAsia="宋体" w:cs="宋体"/>
                <w:b w:val="0"/>
                <w:i w:val="0"/>
                <w:color w:val="000000"/>
                <w:sz w:val="15"/>
              </w:rPr>
              <w:t>1,915,210.92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1,915,210.92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16,947,597.13</w:t>
            </w:r>
          </w:p>
        </w:tc>
        <w:tc>
          <w:tcPr>
            <w:tcW w:w="1320" w:type="dxa"/>
            <w:vAlign w:val="center"/>
          </w:tcPr>
          <w:p>
            <w:pPr>
              <w:snapToGrid w:val="0"/>
              <w:jc w:val="right"/>
            </w:pPr>
            <w:r>
              <w:rPr>
                <w:rFonts w:ascii="宋体" w:hAnsi="宋体" w:eastAsia="宋体" w:cs="宋体"/>
                <w:b w:val="0"/>
                <w:i w:val="0"/>
                <w:color w:val="000000"/>
                <w:sz w:val="15"/>
              </w:rPr>
              <w:t>16,947,597.13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16,947,597.13</w:t>
            </w:r>
          </w:p>
        </w:tc>
        <w:tc>
          <w:tcPr>
            <w:tcW w:w="1320" w:type="dxa"/>
            <w:vAlign w:val="center"/>
          </w:tcPr>
          <w:p>
            <w:pPr>
              <w:snapToGrid w:val="0"/>
              <w:jc w:val="right"/>
            </w:pPr>
            <w:r>
              <w:rPr>
                <w:rFonts w:ascii="宋体" w:hAnsi="宋体" w:eastAsia="宋体" w:cs="宋体"/>
                <w:b w:val="0"/>
                <w:i w:val="0"/>
                <w:color w:val="000000"/>
                <w:sz w:val="15"/>
              </w:rPr>
              <w:t>16,947,597.13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9,159,697.38</w:t>
            </w:r>
          </w:p>
        </w:tc>
        <w:tc>
          <w:tcPr>
            <w:tcW w:w="1320" w:type="dxa"/>
            <w:vAlign w:val="center"/>
          </w:tcPr>
          <w:p>
            <w:pPr>
              <w:snapToGrid w:val="0"/>
              <w:jc w:val="right"/>
            </w:pPr>
            <w:r>
              <w:rPr>
                <w:rFonts w:ascii="宋体" w:hAnsi="宋体" w:eastAsia="宋体" w:cs="宋体"/>
                <w:b w:val="0"/>
                <w:i w:val="0"/>
                <w:color w:val="000000"/>
                <w:sz w:val="15"/>
              </w:rPr>
              <w:t>9,159,697.38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7,787,899.75</w:t>
            </w:r>
          </w:p>
        </w:tc>
        <w:tc>
          <w:tcPr>
            <w:tcW w:w="1320" w:type="dxa"/>
            <w:vAlign w:val="center"/>
          </w:tcPr>
          <w:p>
            <w:pPr>
              <w:snapToGrid w:val="0"/>
              <w:jc w:val="right"/>
            </w:pPr>
            <w:r>
              <w:rPr>
                <w:rFonts w:ascii="宋体" w:hAnsi="宋体" w:eastAsia="宋体" w:cs="宋体"/>
                <w:b w:val="0"/>
                <w:i w:val="0"/>
                <w:color w:val="000000"/>
                <w:sz w:val="15"/>
              </w:rPr>
              <w:t>7,787,899.75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6,871,300.60</w:t>
            </w:r>
          </w:p>
        </w:tc>
        <w:tc>
          <w:tcPr>
            <w:tcW w:w="1320" w:type="dxa"/>
            <w:vAlign w:val="center"/>
          </w:tcPr>
          <w:p>
            <w:pPr>
              <w:snapToGrid w:val="0"/>
              <w:jc w:val="right"/>
            </w:pPr>
            <w:r>
              <w:rPr>
                <w:rFonts w:ascii="宋体" w:hAnsi="宋体" w:eastAsia="宋体" w:cs="宋体"/>
                <w:b w:val="0"/>
                <w:i w:val="0"/>
                <w:color w:val="000000"/>
                <w:sz w:val="15"/>
              </w:rPr>
              <w:t>6,871,300.60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6,871,300.60</w:t>
            </w:r>
          </w:p>
        </w:tc>
        <w:tc>
          <w:tcPr>
            <w:tcW w:w="1320" w:type="dxa"/>
            <w:vAlign w:val="center"/>
          </w:tcPr>
          <w:p>
            <w:pPr>
              <w:snapToGrid w:val="0"/>
              <w:jc w:val="right"/>
            </w:pPr>
            <w:r>
              <w:rPr>
                <w:rFonts w:ascii="宋体" w:hAnsi="宋体" w:eastAsia="宋体" w:cs="宋体"/>
                <w:b w:val="0"/>
                <w:i w:val="0"/>
                <w:color w:val="000000"/>
                <w:sz w:val="15"/>
              </w:rPr>
              <w:t>6,871,300.60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5,532,073.40</w:t>
            </w:r>
          </w:p>
        </w:tc>
        <w:tc>
          <w:tcPr>
            <w:tcW w:w="1320" w:type="dxa"/>
            <w:vAlign w:val="center"/>
          </w:tcPr>
          <w:p>
            <w:pPr>
              <w:snapToGrid w:val="0"/>
              <w:jc w:val="right"/>
            </w:pPr>
            <w:r>
              <w:rPr>
                <w:rFonts w:ascii="宋体" w:hAnsi="宋体" w:eastAsia="宋体" w:cs="宋体"/>
                <w:b w:val="0"/>
                <w:i w:val="0"/>
                <w:color w:val="000000"/>
                <w:sz w:val="15"/>
              </w:rPr>
              <w:t>5,532,073.40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164,891.33</w:t>
            </w:r>
          </w:p>
        </w:tc>
        <w:tc>
          <w:tcPr>
            <w:tcW w:w="1320" w:type="dxa"/>
            <w:vAlign w:val="center"/>
          </w:tcPr>
          <w:p>
            <w:pPr>
              <w:snapToGrid w:val="0"/>
              <w:jc w:val="right"/>
            </w:pPr>
            <w:r>
              <w:rPr>
                <w:rFonts w:ascii="宋体" w:hAnsi="宋体" w:eastAsia="宋体" w:cs="宋体"/>
                <w:b w:val="0"/>
                <w:i w:val="0"/>
                <w:color w:val="000000"/>
                <w:sz w:val="15"/>
              </w:rPr>
              <w:t>164,891.33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1,163,095.72</w:t>
            </w:r>
          </w:p>
        </w:tc>
        <w:tc>
          <w:tcPr>
            <w:tcW w:w="1320" w:type="dxa"/>
            <w:vAlign w:val="center"/>
          </w:tcPr>
          <w:p>
            <w:pPr>
              <w:snapToGrid w:val="0"/>
              <w:jc w:val="right"/>
            </w:pPr>
            <w:r>
              <w:rPr>
                <w:rFonts w:ascii="宋体" w:hAnsi="宋体" w:eastAsia="宋体" w:cs="宋体"/>
                <w:b w:val="0"/>
                <w:i w:val="0"/>
                <w:color w:val="000000"/>
                <w:sz w:val="15"/>
              </w:rPr>
              <w:t>1,163,095.72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11,240.15</w:t>
            </w:r>
          </w:p>
        </w:tc>
        <w:tc>
          <w:tcPr>
            <w:tcW w:w="1320" w:type="dxa"/>
            <w:vAlign w:val="center"/>
          </w:tcPr>
          <w:p>
            <w:pPr>
              <w:snapToGrid w:val="0"/>
              <w:jc w:val="right"/>
            </w:pPr>
            <w:r>
              <w:rPr>
                <w:rFonts w:ascii="宋体" w:hAnsi="宋体" w:eastAsia="宋体" w:cs="宋体"/>
                <w:b w:val="0"/>
                <w:i w:val="0"/>
                <w:color w:val="000000"/>
                <w:sz w:val="15"/>
              </w:rPr>
              <w:t>11,240.15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320,564,564.81</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296,501,239.34</w:t>
            </w:r>
          </w:p>
        </w:tc>
        <w:tc>
          <w:tcPr>
            <w:tcW w:w="1420" w:type="dxa"/>
            <w:vAlign w:val="center"/>
          </w:tcPr>
          <w:p>
            <w:pPr>
              <w:snapToGrid w:val="0"/>
              <w:jc w:val="right"/>
            </w:pPr>
            <w:r>
              <w:rPr>
                <w:rFonts w:ascii="宋体" w:hAnsi="宋体" w:eastAsia="宋体" w:cs="宋体"/>
                <w:b w:val="0"/>
                <w:i w:val="0"/>
                <w:color w:val="000000"/>
                <w:sz w:val="16"/>
              </w:rPr>
              <w:t>296,501,239.34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16,947,597.13</w:t>
            </w:r>
          </w:p>
        </w:tc>
        <w:tc>
          <w:tcPr>
            <w:tcW w:w="1420" w:type="dxa"/>
            <w:vAlign w:val="center"/>
          </w:tcPr>
          <w:p>
            <w:pPr>
              <w:snapToGrid w:val="0"/>
              <w:jc w:val="right"/>
            </w:pPr>
            <w:r>
              <w:rPr>
                <w:rFonts w:ascii="宋体" w:hAnsi="宋体" w:eastAsia="宋体" w:cs="宋体"/>
                <w:b w:val="0"/>
                <w:i w:val="0"/>
                <w:color w:val="000000"/>
                <w:sz w:val="16"/>
              </w:rPr>
              <w:t>16,947,597.13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6,871,300.60</w:t>
            </w:r>
          </w:p>
        </w:tc>
        <w:tc>
          <w:tcPr>
            <w:tcW w:w="1420" w:type="dxa"/>
            <w:vAlign w:val="center"/>
          </w:tcPr>
          <w:p>
            <w:pPr>
              <w:snapToGrid w:val="0"/>
              <w:jc w:val="right"/>
            </w:pPr>
            <w:r>
              <w:rPr>
                <w:rFonts w:ascii="宋体" w:hAnsi="宋体" w:eastAsia="宋体" w:cs="宋体"/>
                <w:b w:val="0"/>
                <w:i w:val="0"/>
                <w:color w:val="000000"/>
                <w:sz w:val="16"/>
              </w:rPr>
              <w:t>6,871,300.60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91,800.00</w:t>
            </w:r>
          </w:p>
        </w:tc>
        <w:tc>
          <w:tcPr>
            <w:tcW w:w="1420" w:type="dxa"/>
            <w:vAlign w:val="center"/>
          </w:tcPr>
          <w:p>
            <w:pPr>
              <w:snapToGrid w:val="0"/>
              <w:jc w:val="right"/>
            </w:pPr>
            <w:r>
              <w:rPr>
                <w:rFonts w:ascii="宋体" w:hAnsi="宋体" w:eastAsia="宋体" w:cs="宋体"/>
                <w:b w:val="0"/>
                <w:i w:val="0"/>
                <w:color w:val="000000"/>
                <w:sz w:val="16"/>
              </w:rPr>
              <w:t>91,800.00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320,564,564.81</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320,411,937.07</w:t>
            </w:r>
          </w:p>
        </w:tc>
        <w:tc>
          <w:tcPr>
            <w:tcW w:w="1420" w:type="dxa"/>
            <w:vAlign w:val="center"/>
          </w:tcPr>
          <w:p>
            <w:pPr>
              <w:snapToGrid w:val="0"/>
              <w:jc w:val="right"/>
            </w:pPr>
            <w:r>
              <w:rPr>
                <w:rFonts w:ascii="宋体" w:hAnsi="宋体" w:eastAsia="宋体" w:cs="宋体"/>
                <w:b w:val="0"/>
                <w:i w:val="0"/>
                <w:color w:val="000000"/>
                <w:sz w:val="16"/>
              </w:rPr>
              <w:t>320,411,937.07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101,841.37</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254,469.11</w:t>
            </w:r>
          </w:p>
        </w:tc>
        <w:tc>
          <w:tcPr>
            <w:tcW w:w="1420" w:type="dxa"/>
            <w:vAlign w:val="center"/>
          </w:tcPr>
          <w:p>
            <w:pPr>
              <w:snapToGrid w:val="0"/>
              <w:jc w:val="right"/>
            </w:pPr>
            <w:r>
              <w:rPr>
                <w:rFonts w:ascii="宋体" w:hAnsi="宋体" w:eastAsia="宋体" w:cs="宋体"/>
                <w:b w:val="0"/>
                <w:i w:val="0"/>
                <w:color w:val="000000"/>
                <w:sz w:val="16"/>
              </w:rPr>
              <w:t>254,469.11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101,841.37</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320,666,406.18</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320,666,406.18</w:t>
            </w:r>
          </w:p>
        </w:tc>
        <w:tc>
          <w:tcPr>
            <w:tcW w:w="1420" w:type="dxa"/>
            <w:vAlign w:val="center"/>
          </w:tcPr>
          <w:p>
            <w:pPr>
              <w:snapToGrid w:val="0"/>
              <w:jc w:val="right"/>
            </w:pPr>
            <w:r>
              <w:rPr>
                <w:rFonts w:ascii="宋体" w:hAnsi="宋体" w:eastAsia="宋体" w:cs="宋体"/>
                <w:b w:val="0"/>
                <w:i w:val="0"/>
                <w:color w:val="000000"/>
                <w:sz w:val="16"/>
              </w:rPr>
              <w:t>320,666,406.18</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320,411,937.07</w:t>
            </w:r>
          </w:p>
        </w:tc>
        <w:tc>
          <w:tcPr>
            <w:tcW w:w="1720" w:type="dxa"/>
            <w:vAlign w:val="center"/>
          </w:tcPr>
          <w:p>
            <w:pPr>
              <w:snapToGrid w:val="0"/>
              <w:jc w:val="right"/>
            </w:pPr>
            <w:r>
              <w:rPr>
                <w:rFonts w:ascii="宋体" w:hAnsi="宋体" w:eastAsia="宋体" w:cs="宋体"/>
                <w:b w:val="0"/>
                <w:i w:val="0"/>
                <w:color w:val="000000"/>
                <w:sz w:val="20"/>
              </w:rPr>
              <w:t>157,141,333.64</w:t>
            </w:r>
          </w:p>
        </w:tc>
        <w:tc>
          <w:tcPr>
            <w:tcW w:w="1720" w:type="dxa"/>
            <w:vAlign w:val="center"/>
          </w:tcPr>
          <w:p>
            <w:pPr>
              <w:snapToGrid w:val="0"/>
              <w:jc w:val="right"/>
            </w:pPr>
            <w:r>
              <w:rPr>
                <w:rFonts w:ascii="宋体" w:hAnsi="宋体" w:eastAsia="宋体" w:cs="宋体"/>
                <w:b w:val="0"/>
                <w:i w:val="0"/>
                <w:color w:val="000000"/>
                <w:sz w:val="20"/>
              </w:rPr>
              <w:t>131,347,555.42</w:t>
            </w:r>
          </w:p>
        </w:tc>
        <w:tc>
          <w:tcPr>
            <w:tcW w:w="1720" w:type="dxa"/>
            <w:vAlign w:val="center"/>
          </w:tcPr>
          <w:p>
            <w:pPr>
              <w:snapToGrid w:val="0"/>
              <w:jc w:val="right"/>
            </w:pPr>
            <w:r>
              <w:rPr>
                <w:rFonts w:ascii="宋体" w:hAnsi="宋体" w:eastAsia="宋体" w:cs="宋体"/>
                <w:b w:val="0"/>
                <w:i w:val="0"/>
                <w:color w:val="000000"/>
                <w:sz w:val="20"/>
              </w:rPr>
              <w:t>25,793,778.22</w:t>
            </w:r>
          </w:p>
        </w:tc>
        <w:tc>
          <w:tcPr>
            <w:tcW w:w="1698" w:type="dxa"/>
            <w:vAlign w:val="center"/>
          </w:tcPr>
          <w:p>
            <w:pPr>
              <w:snapToGrid w:val="0"/>
              <w:jc w:val="right"/>
            </w:pPr>
            <w:r>
              <w:rPr>
                <w:rFonts w:ascii="宋体" w:hAnsi="宋体" w:eastAsia="宋体" w:cs="宋体"/>
                <w:b w:val="0"/>
                <w:i w:val="0"/>
                <w:color w:val="000000"/>
                <w:sz w:val="20"/>
              </w:rPr>
              <w:t>163,270,603.43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296,501,239.34</w:t>
            </w:r>
          </w:p>
        </w:tc>
        <w:tc>
          <w:tcPr>
            <w:tcW w:w="1720" w:type="dxa"/>
            <w:vAlign w:val="center"/>
          </w:tcPr>
          <w:p>
            <w:pPr>
              <w:snapToGrid w:val="0"/>
              <w:jc w:val="right"/>
            </w:pPr>
            <w:r>
              <w:rPr>
                <w:rFonts w:ascii="宋体" w:hAnsi="宋体" w:eastAsia="宋体" w:cs="宋体"/>
                <w:b w:val="0"/>
                <w:i w:val="0"/>
                <w:color w:val="000000"/>
                <w:sz w:val="20"/>
              </w:rPr>
              <w:t>133,322,435.91</w:t>
            </w:r>
          </w:p>
        </w:tc>
        <w:tc>
          <w:tcPr>
            <w:tcW w:w="1720" w:type="dxa"/>
            <w:vAlign w:val="center"/>
          </w:tcPr>
          <w:p>
            <w:pPr>
              <w:snapToGrid w:val="0"/>
              <w:jc w:val="right"/>
            </w:pPr>
            <w:r>
              <w:rPr>
                <w:rFonts w:ascii="宋体" w:hAnsi="宋体" w:eastAsia="宋体" w:cs="宋体"/>
                <w:b w:val="0"/>
                <w:i w:val="0"/>
                <w:color w:val="000000"/>
                <w:sz w:val="20"/>
              </w:rPr>
              <w:t>107,528,657.69</w:t>
            </w:r>
          </w:p>
        </w:tc>
        <w:tc>
          <w:tcPr>
            <w:tcW w:w="1720" w:type="dxa"/>
            <w:vAlign w:val="center"/>
          </w:tcPr>
          <w:p>
            <w:pPr>
              <w:snapToGrid w:val="0"/>
              <w:jc w:val="right"/>
            </w:pPr>
            <w:r>
              <w:rPr>
                <w:rFonts w:ascii="宋体" w:hAnsi="宋体" w:eastAsia="宋体" w:cs="宋体"/>
                <w:b w:val="0"/>
                <w:i w:val="0"/>
                <w:color w:val="000000"/>
                <w:sz w:val="20"/>
              </w:rPr>
              <w:t>25,793,778.22</w:t>
            </w:r>
          </w:p>
        </w:tc>
        <w:tc>
          <w:tcPr>
            <w:tcW w:w="1698" w:type="dxa"/>
            <w:vAlign w:val="center"/>
          </w:tcPr>
          <w:p>
            <w:pPr>
              <w:snapToGrid w:val="0"/>
              <w:jc w:val="right"/>
            </w:pPr>
            <w:r>
              <w:rPr>
                <w:rFonts w:ascii="宋体" w:hAnsi="宋体" w:eastAsia="宋体" w:cs="宋体"/>
                <w:b w:val="0"/>
                <w:i w:val="0"/>
                <w:color w:val="000000"/>
                <w:sz w:val="20"/>
              </w:rPr>
              <w:t>163,178,803.43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w:t>
            </w:r>
          </w:p>
        </w:tc>
        <w:tc>
          <w:tcPr>
            <w:tcW w:w="3480" w:type="dxa"/>
            <w:vAlign w:val="center"/>
          </w:tcPr>
          <w:p>
            <w:pPr>
              <w:snapToGrid w:val="0"/>
              <w:jc w:val="left"/>
            </w:pPr>
            <w:r>
              <w:rPr>
                <w:rFonts w:ascii="宋体" w:hAnsi="宋体" w:eastAsia="宋体" w:cs="宋体"/>
                <w:b w:val="0"/>
                <w:i w:val="0"/>
                <w:color w:val="000000"/>
                <w:sz w:val="20"/>
              </w:rPr>
              <w:t>纪检监察事务</w:t>
            </w:r>
          </w:p>
        </w:tc>
        <w:tc>
          <w:tcPr>
            <w:tcW w:w="1720" w:type="dxa"/>
            <w:vAlign w:val="center"/>
          </w:tcPr>
          <w:p>
            <w:pPr>
              <w:snapToGrid w:val="0"/>
              <w:jc w:val="right"/>
            </w:pPr>
            <w:r>
              <w:rPr>
                <w:rFonts w:ascii="宋体" w:hAnsi="宋体" w:eastAsia="宋体" w:cs="宋体"/>
                <w:b w:val="0"/>
                <w:i w:val="0"/>
                <w:color w:val="000000"/>
                <w:sz w:val="20"/>
              </w:rPr>
              <w:t>296,501,239.34</w:t>
            </w:r>
          </w:p>
        </w:tc>
        <w:tc>
          <w:tcPr>
            <w:tcW w:w="1720" w:type="dxa"/>
            <w:vAlign w:val="center"/>
          </w:tcPr>
          <w:p>
            <w:pPr>
              <w:snapToGrid w:val="0"/>
              <w:jc w:val="right"/>
            </w:pPr>
            <w:r>
              <w:rPr>
                <w:rFonts w:ascii="宋体" w:hAnsi="宋体" w:eastAsia="宋体" w:cs="宋体"/>
                <w:b w:val="0"/>
                <w:i w:val="0"/>
                <w:color w:val="000000"/>
                <w:sz w:val="20"/>
              </w:rPr>
              <w:t>133,322,435.91</w:t>
            </w:r>
          </w:p>
        </w:tc>
        <w:tc>
          <w:tcPr>
            <w:tcW w:w="1720" w:type="dxa"/>
            <w:vAlign w:val="center"/>
          </w:tcPr>
          <w:p>
            <w:pPr>
              <w:snapToGrid w:val="0"/>
              <w:jc w:val="right"/>
            </w:pPr>
            <w:r>
              <w:rPr>
                <w:rFonts w:ascii="宋体" w:hAnsi="宋体" w:eastAsia="宋体" w:cs="宋体"/>
                <w:b w:val="0"/>
                <w:i w:val="0"/>
                <w:color w:val="000000"/>
                <w:sz w:val="20"/>
              </w:rPr>
              <w:t>107,528,657.69</w:t>
            </w:r>
          </w:p>
        </w:tc>
        <w:tc>
          <w:tcPr>
            <w:tcW w:w="1720" w:type="dxa"/>
            <w:vAlign w:val="center"/>
          </w:tcPr>
          <w:p>
            <w:pPr>
              <w:snapToGrid w:val="0"/>
              <w:jc w:val="right"/>
            </w:pPr>
            <w:r>
              <w:rPr>
                <w:rFonts w:ascii="宋体" w:hAnsi="宋体" w:eastAsia="宋体" w:cs="宋体"/>
                <w:b w:val="0"/>
                <w:i w:val="0"/>
                <w:color w:val="000000"/>
                <w:sz w:val="20"/>
              </w:rPr>
              <w:t>25,793,778.22</w:t>
            </w:r>
          </w:p>
        </w:tc>
        <w:tc>
          <w:tcPr>
            <w:tcW w:w="1698" w:type="dxa"/>
            <w:vAlign w:val="center"/>
          </w:tcPr>
          <w:p>
            <w:pPr>
              <w:snapToGrid w:val="0"/>
              <w:jc w:val="right"/>
            </w:pPr>
            <w:r>
              <w:rPr>
                <w:rFonts w:ascii="宋体" w:hAnsi="宋体" w:eastAsia="宋体" w:cs="宋体"/>
                <w:b w:val="0"/>
                <w:i w:val="0"/>
                <w:color w:val="000000"/>
                <w:sz w:val="20"/>
              </w:rPr>
              <w:t>163,178,803.43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104,353,533.46</w:t>
            </w:r>
          </w:p>
        </w:tc>
        <w:tc>
          <w:tcPr>
            <w:tcW w:w="1720" w:type="dxa"/>
            <w:vAlign w:val="center"/>
          </w:tcPr>
          <w:p>
            <w:pPr>
              <w:snapToGrid w:val="0"/>
              <w:jc w:val="right"/>
            </w:pPr>
            <w:r>
              <w:rPr>
                <w:rFonts w:ascii="宋体" w:hAnsi="宋体" w:eastAsia="宋体" w:cs="宋体"/>
                <w:b w:val="0"/>
                <w:i w:val="0"/>
                <w:color w:val="000000"/>
                <w:sz w:val="20"/>
              </w:rPr>
              <w:t>25,634,185.27</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161,263,592.51</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161,263,592.51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3,334,717.18</w:t>
            </w:r>
          </w:p>
        </w:tc>
        <w:tc>
          <w:tcPr>
            <w:tcW w:w="1720" w:type="dxa"/>
            <w:vAlign w:val="center"/>
          </w:tcPr>
          <w:p>
            <w:pPr>
              <w:snapToGrid w:val="0"/>
              <w:jc w:val="right"/>
            </w:pPr>
            <w:r>
              <w:rPr>
                <w:rFonts w:ascii="宋体" w:hAnsi="宋体" w:eastAsia="宋体" w:cs="宋体"/>
                <w:b w:val="0"/>
                <w:i w:val="0"/>
                <w:color w:val="000000"/>
                <w:sz w:val="20"/>
              </w:rPr>
              <w:t>3,334,717.18</w:t>
            </w:r>
          </w:p>
        </w:tc>
        <w:tc>
          <w:tcPr>
            <w:tcW w:w="1720" w:type="dxa"/>
            <w:vAlign w:val="center"/>
          </w:tcPr>
          <w:p>
            <w:pPr>
              <w:snapToGrid w:val="0"/>
              <w:jc w:val="right"/>
            </w:pPr>
            <w:r>
              <w:rPr>
                <w:rFonts w:ascii="宋体" w:hAnsi="宋体" w:eastAsia="宋体" w:cs="宋体"/>
                <w:b w:val="0"/>
                <w:i w:val="0"/>
                <w:color w:val="000000"/>
                <w:sz w:val="20"/>
              </w:rPr>
              <w:t>3,175,124.23</w:t>
            </w:r>
          </w:p>
        </w:tc>
        <w:tc>
          <w:tcPr>
            <w:tcW w:w="1720" w:type="dxa"/>
            <w:vAlign w:val="center"/>
          </w:tcPr>
          <w:p>
            <w:pPr>
              <w:snapToGrid w:val="0"/>
              <w:jc w:val="right"/>
            </w:pPr>
            <w:r>
              <w:rPr>
                <w:rFonts w:ascii="宋体" w:hAnsi="宋体" w:eastAsia="宋体" w:cs="宋体"/>
                <w:b w:val="0"/>
                <w:i w:val="0"/>
                <w:color w:val="000000"/>
                <w:sz w:val="20"/>
              </w:rPr>
              <w:t>159,592.95</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2011199</w:t>
            </w:r>
          </w:p>
        </w:tc>
        <w:tc>
          <w:tcPr>
            <w:tcW w:w="3480" w:type="dxa"/>
            <w:vAlign w:val="center"/>
          </w:tcPr>
          <w:p>
            <w:pPr>
              <w:snapToGrid w:val="0"/>
              <w:jc w:val="left"/>
            </w:pPr>
            <w:r>
              <w:rPr>
                <w:rFonts w:ascii="宋体" w:hAnsi="宋体" w:eastAsia="宋体" w:cs="宋体"/>
                <w:b w:val="0"/>
                <w:i w:val="0"/>
                <w:color w:val="000000"/>
                <w:sz w:val="20"/>
              </w:rPr>
              <w:t>其他纪检监察事务支出</w:t>
            </w:r>
          </w:p>
        </w:tc>
        <w:tc>
          <w:tcPr>
            <w:tcW w:w="1720" w:type="dxa"/>
            <w:vAlign w:val="center"/>
          </w:tcPr>
          <w:p>
            <w:pPr>
              <w:snapToGrid w:val="0"/>
              <w:jc w:val="right"/>
            </w:pPr>
            <w:r>
              <w:rPr>
                <w:rFonts w:ascii="宋体" w:hAnsi="宋体" w:eastAsia="宋体" w:cs="宋体"/>
                <w:b w:val="0"/>
                <w:i w:val="0"/>
                <w:color w:val="000000"/>
                <w:sz w:val="20"/>
              </w:rPr>
              <w:t>1,915,210.92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1,915,210.92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pPr>
              <w:snapToGrid w:val="0"/>
              <w:jc w:val="right"/>
            </w:pPr>
            <w:r>
              <w:rPr>
                <w:rFonts w:ascii="宋体" w:hAnsi="宋体" w:eastAsia="宋体" w:cs="宋体"/>
                <w:b w:val="0"/>
                <w:i w:val="0"/>
                <w:color w:val="000000"/>
                <w:sz w:val="20"/>
              </w:rPr>
              <w:t>16,947,597.13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9,159,697.38</w:t>
            </w:r>
          </w:p>
        </w:tc>
        <w:tc>
          <w:tcPr>
            <w:tcW w:w="1720" w:type="dxa"/>
            <w:vAlign w:val="center"/>
          </w:tcPr>
          <w:p>
            <w:pPr>
              <w:snapToGrid w:val="0"/>
              <w:jc w:val="right"/>
            </w:pPr>
            <w:r>
              <w:rPr>
                <w:rFonts w:ascii="宋体" w:hAnsi="宋体" w:eastAsia="宋体" w:cs="宋体"/>
                <w:b w:val="0"/>
                <w:i w:val="0"/>
                <w:color w:val="000000"/>
                <w:sz w:val="20"/>
              </w:rPr>
              <w:t>9,159,697.38</w:t>
            </w:r>
          </w:p>
        </w:tc>
        <w:tc>
          <w:tcPr>
            <w:tcW w:w="1720" w:type="dxa"/>
            <w:vAlign w:val="center"/>
          </w:tcPr>
          <w:p>
            <w:pPr>
              <w:snapToGrid w:val="0"/>
              <w:jc w:val="right"/>
            </w:pPr>
            <w:r>
              <w:rPr>
                <w:rFonts w:ascii="宋体" w:hAnsi="宋体" w:eastAsia="宋体" w:cs="宋体"/>
                <w:b w:val="0"/>
                <w:i w:val="0"/>
                <w:color w:val="000000"/>
                <w:sz w:val="20"/>
              </w:rPr>
              <w:t>9,159,697.38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7,787,899.75</w:t>
            </w:r>
          </w:p>
        </w:tc>
        <w:tc>
          <w:tcPr>
            <w:tcW w:w="1720" w:type="dxa"/>
            <w:vAlign w:val="center"/>
          </w:tcPr>
          <w:p>
            <w:pPr>
              <w:snapToGrid w:val="0"/>
              <w:jc w:val="right"/>
            </w:pPr>
            <w:r>
              <w:rPr>
                <w:rFonts w:ascii="宋体" w:hAnsi="宋体" w:eastAsia="宋体" w:cs="宋体"/>
                <w:b w:val="0"/>
                <w:i w:val="0"/>
                <w:color w:val="000000"/>
                <w:sz w:val="20"/>
              </w:rPr>
              <w:t>7,787,899.75</w:t>
            </w:r>
          </w:p>
        </w:tc>
        <w:tc>
          <w:tcPr>
            <w:tcW w:w="1720" w:type="dxa"/>
            <w:vAlign w:val="center"/>
          </w:tcPr>
          <w:p>
            <w:pPr>
              <w:snapToGrid w:val="0"/>
              <w:jc w:val="right"/>
            </w:pPr>
            <w:r>
              <w:rPr>
                <w:rFonts w:ascii="宋体" w:hAnsi="宋体" w:eastAsia="宋体" w:cs="宋体"/>
                <w:b w:val="0"/>
                <w:i w:val="0"/>
                <w:color w:val="000000"/>
                <w:sz w:val="20"/>
              </w:rPr>
              <w:t>7,787,899.75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pPr>
              <w:snapToGrid w:val="0"/>
              <w:jc w:val="right"/>
            </w:pPr>
            <w:r>
              <w:rPr>
                <w:rFonts w:ascii="宋体" w:hAnsi="宋体" w:eastAsia="宋体" w:cs="宋体"/>
                <w:b w:val="0"/>
                <w:i w:val="0"/>
                <w:color w:val="000000"/>
                <w:sz w:val="20"/>
              </w:rPr>
              <w:t>6,871,300.60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164,891.33</w:t>
            </w:r>
          </w:p>
        </w:tc>
        <w:tc>
          <w:tcPr>
            <w:tcW w:w="1720" w:type="dxa"/>
            <w:vAlign w:val="center"/>
          </w:tcPr>
          <w:p>
            <w:pPr>
              <w:snapToGrid w:val="0"/>
              <w:jc w:val="right"/>
            </w:pPr>
            <w:r>
              <w:rPr>
                <w:rFonts w:ascii="宋体" w:hAnsi="宋体" w:eastAsia="宋体" w:cs="宋体"/>
                <w:b w:val="0"/>
                <w:i w:val="0"/>
                <w:color w:val="000000"/>
                <w:sz w:val="20"/>
              </w:rPr>
              <w:t>164,891.33</w:t>
            </w:r>
          </w:p>
        </w:tc>
        <w:tc>
          <w:tcPr>
            <w:tcW w:w="1720" w:type="dxa"/>
            <w:vAlign w:val="center"/>
          </w:tcPr>
          <w:p>
            <w:pPr>
              <w:snapToGrid w:val="0"/>
              <w:jc w:val="right"/>
            </w:pPr>
            <w:r>
              <w:rPr>
                <w:rFonts w:ascii="宋体" w:hAnsi="宋体" w:eastAsia="宋体" w:cs="宋体"/>
                <w:b w:val="0"/>
                <w:i w:val="0"/>
                <w:color w:val="000000"/>
                <w:sz w:val="20"/>
              </w:rPr>
              <w:t>164,891.33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11,240.15</w:t>
            </w:r>
          </w:p>
        </w:tc>
        <w:tc>
          <w:tcPr>
            <w:tcW w:w="1720" w:type="dxa"/>
            <w:vAlign w:val="center"/>
          </w:tcPr>
          <w:p>
            <w:pPr>
              <w:snapToGrid w:val="0"/>
              <w:jc w:val="right"/>
            </w:pPr>
            <w:r>
              <w:rPr>
                <w:rFonts w:ascii="宋体" w:hAnsi="宋体" w:eastAsia="宋体" w:cs="宋体"/>
                <w:b w:val="0"/>
                <w:i w:val="0"/>
                <w:color w:val="000000"/>
                <w:sz w:val="20"/>
              </w:rPr>
              <w:t>11,240.15</w:t>
            </w:r>
          </w:p>
        </w:tc>
        <w:tc>
          <w:tcPr>
            <w:tcW w:w="1720" w:type="dxa"/>
            <w:vAlign w:val="center"/>
          </w:tcPr>
          <w:p>
            <w:pPr>
              <w:snapToGrid w:val="0"/>
              <w:jc w:val="right"/>
            </w:pPr>
            <w:r>
              <w:rPr>
                <w:rFonts w:ascii="宋体" w:hAnsi="宋体" w:eastAsia="宋体" w:cs="宋体"/>
                <w:b w:val="0"/>
                <w:i w:val="0"/>
                <w:color w:val="000000"/>
                <w:sz w:val="20"/>
              </w:rPr>
              <w:t>11,240.15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129,603,147.10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25,793,778.22</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20,759,392.40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614,803.25</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27,185,742.24</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23,740,391.15</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1,015,374.00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470,000.00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9,159,697.38</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4,799,477.60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7,787,899.75</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725,938.34</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5,696,964.73</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2,898,517.95</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1,163,095.72</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3,795,840.11</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65,926.58</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71,964.46</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30,375,116.00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11,240.15</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1,000,000.00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2,642,307.00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1,883,106.30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1,744,408.32</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153,540.00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880,403.92</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98,489.26</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861,894.40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1,548,995.59</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916,000.00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2,110.00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1,045,173.90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408,787.82</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4,187,480.00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1,175,663.64</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131,347,555.42</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25,793,778.22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776439"/>
      <w:bookmarkStart w:id="28" w:name="_Toc1059543692"/>
      <w:bookmarkStart w:id="29" w:name="_Toc1972277765"/>
      <w:bookmarkStart w:id="30" w:name="_Toc2050619938"/>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中国共产党天津市纪律检查委员会2024年度政府性基金预算财政拨款收入支出决算表为空表。</w:t>
      </w:r>
      <w:bookmarkStart w:id="31" w:name="_Toc1662304910"/>
      <w:bookmarkStart w:id="32" w:name="_Toc1951730910"/>
      <w:bookmarkStart w:id="33" w:name="_Toc816430520"/>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中国共产党天津市纪律检查委员会2024年国有资本经营预算财政拨款收入支出决算表为空表。</w:t>
      </w:r>
      <w:bookmarkStart w:id="35" w:name="_Toc1743858547"/>
      <w:bookmarkStart w:id="36" w:name="_Toc2076180092"/>
      <w:bookmarkStart w:id="37" w:name="_Toc147472895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616353408"/>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576,491.08</w:t>
            </w:r>
          </w:p>
        </w:tc>
        <w:tc>
          <w:tcPr>
            <w:tcW w:w="2200" w:type="dxa"/>
            <w:vAlign w:val="center"/>
          </w:tcPr>
          <w:p>
            <w:pPr>
              <w:snapToGrid w:val="0"/>
              <w:jc w:val="right"/>
            </w:pPr>
            <w:r>
              <w:rPr>
                <w:rFonts w:ascii="宋体" w:hAnsi="宋体" w:eastAsia="宋体" w:cs="宋体"/>
                <w:b w:val="0"/>
                <w:i w:val="0"/>
                <w:color w:val="000000"/>
                <w:sz w:val="24"/>
              </w:rPr>
              <w:t>80,442.00</w:t>
            </w:r>
          </w:p>
        </w:tc>
        <w:tc>
          <w:tcPr>
            <w:tcW w:w="2200" w:type="dxa"/>
            <w:vAlign w:val="center"/>
          </w:tcPr>
          <w:p>
            <w:pPr>
              <w:snapToGrid w:val="0"/>
              <w:jc w:val="right"/>
            </w:pPr>
            <w:r>
              <w:rPr>
                <w:rFonts w:ascii="宋体" w:hAnsi="宋体" w:eastAsia="宋体" w:cs="宋体"/>
                <w:b w:val="0"/>
                <w:i w:val="0"/>
                <w:color w:val="000000"/>
                <w:sz w:val="24"/>
              </w:rPr>
              <w:t>496,049.08</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496,049.08</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2044509788"/>
      <w:bookmarkStart w:id="42" w:name="_Toc1738098775"/>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部门：中国共产党天津市纪律检查委员会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163,270,603.43</w:t>
            </w:r>
          </w:p>
        </w:tc>
        <w:tc>
          <w:tcPr>
            <w:tcW w:w="1380" w:type="dxa"/>
            <w:vAlign w:val="center"/>
          </w:tcPr>
          <w:p>
            <w:pPr>
              <w:snapToGrid w:val="0"/>
              <w:jc w:val="right"/>
            </w:pPr>
            <w:r>
              <w:rPr>
                <w:rFonts w:ascii="宋体" w:hAnsi="宋体" w:eastAsia="宋体" w:cs="宋体"/>
                <w:b w:val="0"/>
                <w:i w:val="0"/>
                <w:color w:val="000000"/>
                <w:sz w:val="16"/>
              </w:rPr>
              <w:t>163,270,603.43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w:t>
            </w:r>
          </w:p>
        </w:tc>
        <w:tc>
          <w:tcPr>
            <w:tcW w:w="3980" w:type="dxa"/>
            <w:vAlign w:val="center"/>
          </w:tcPr>
          <w:p>
            <w:pPr>
              <w:snapToGrid w:val="0"/>
              <w:jc w:val="left"/>
            </w:pPr>
            <w:r>
              <w:rPr>
                <w:rFonts w:ascii="宋体" w:hAnsi="宋体" w:eastAsia="宋体" w:cs="宋体"/>
                <w:b w:val="0"/>
                <w:i w:val="0"/>
                <w:color w:val="000000"/>
                <w:sz w:val="16"/>
              </w:rPr>
              <w:t>一般公共服务支出</w:t>
            </w:r>
          </w:p>
        </w:tc>
        <w:tc>
          <w:tcPr>
            <w:tcW w:w="1380" w:type="dxa"/>
            <w:vAlign w:val="center"/>
          </w:tcPr>
          <w:p>
            <w:pPr>
              <w:snapToGrid w:val="0"/>
              <w:jc w:val="right"/>
            </w:pPr>
            <w:r>
              <w:rPr>
                <w:rFonts w:ascii="宋体" w:hAnsi="宋体" w:eastAsia="宋体" w:cs="宋体"/>
                <w:b w:val="0"/>
                <w:i w:val="0"/>
                <w:color w:val="000000"/>
                <w:sz w:val="16"/>
              </w:rPr>
              <w:t>163,178,803.43</w:t>
            </w:r>
          </w:p>
        </w:tc>
        <w:tc>
          <w:tcPr>
            <w:tcW w:w="1380" w:type="dxa"/>
            <w:vAlign w:val="center"/>
          </w:tcPr>
          <w:p>
            <w:pPr>
              <w:snapToGrid w:val="0"/>
              <w:jc w:val="right"/>
            </w:pPr>
            <w:r>
              <w:rPr>
                <w:rFonts w:ascii="宋体" w:hAnsi="宋体" w:eastAsia="宋体" w:cs="宋体"/>
                <w:b w:val="0"/>
                <w:i w:val="0"/>
                <w:color w:val="000000"/>
                <w:sz w:val="16"/>
              </w:rPr>
              <w:t>163,178,803.43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20111</w:t>
            </w:r>
          </w:p>
        </w:tc>
        <w:tc>
          <w:tcPr>
            <w:tcW w:w="3980" w:type="dxa"/>
            <w:vAlign w:val="center"/>
          </w:tcPr>
          <w:p>
            <w:pPr>
              <w:snapToGrid w:val="0"/>
              <w:jc w:val="left"/>
            </w:pPr>
            <w:r>
              <w:rPr>
                <w:rFonts w:ascii="宋体" w:hAnsi="宋体" w:eastAsia="宋体" w:cs="宋体"/>
                <w:b w:val="0"/>
                <w:i w:val="0"/>
                <w:color w:val="000000"/>
                <w:sz w:val="16"/>
              </w:rPr>
              <w:t>纪检监察事务</w:t>
            </w:r>
          </w:p>
        </w:tc>
        <w:tc>
          <w:tcPr>
            <w:tcW w:w="1380" w:type="dxa"/>
            <w:vAlign w:val="center"/>
          </w:tcPr>
          <w:p>
            <w:pPr>
              <w:snapToGrid w:val="0"/>
              <w:jc w:val="right"/>
            </w:pPr>
            <w:r>
              <w:rPr>
                <w:rFonts w:ascii="宋体" w:hAnsi="宋体" w:eastAsia="宋体" w:cs="宋体"/>
                <w:b w:val="0"/>
                <w:i w:val="0"/>
                <w:color w:val="000000"/>
                <w:sz w:val="16"/>
              </w:rPr>
              <w:t>163,178,803.43</w:t>
            </w:r>
          </w:p>
        </w:tc>
        <w:tc>
          <w:tcPr>
            <w:tcW w:w="1380" w:type="dxa"/>
            <w:vAlign w:val="center"/>
          </w:tcPr>
          <w:p>
            <w:pPr>
              <w:snapToGrid w:val="0"/>
              <w:jc w:val="right"/>
            </w:pPr>
            <w:r>
              <w:rPr>
                <w:rFonts w:ascii="宋体" w:hAnsi="宋体" w:eastAsia="宋体" w:cs="宋体"/>
                <w:b w:val="0"/>
                <w:i w:val="0"/>
                <w:color w:val="000000"/>
                <w:sz w:val="16"/>
              </w:rPr>
              <w:t>163,178,803.43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2011102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161,263,592.51</w:t>
            </w:r>
          </w:p>
        </w:tc>
        <w:tc>
          <w:tcPr>
            <w:tcW w:w="1380" w:type="dxa"/>
            <w:vAlign w:val="center"/>
          </w:tcPr>
          <w:p>
            <w:pPr>
              <w:snapToGrid w:val="0"/>
              <w:jc w:val="right"/>
            </w:pPr>
            <w:r>
              <w:rPr>
                <w:rFonts w:ascii="宋体" w:hAnsi="宋体" w:eastAsia="宋体" w:cs="宋体"/>
                <w:b w:val="0"/>
                <w:i w:val="0"/>
                <w:color w:val="000000"/>
                <w:sz w:val="16"/>
              </w:rPr>
              <w:t>161,263,592.51</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2011199</w:t>
            </w:r>
          </w:p>
        </w:tc>
        <w:tc>
          <w:tcPr>
            <w:tcW w:w="3980" w:type="dxa"/>
            <w:vAlign w:val="center"/>
          </w:tcPr>
          <w:p>
            <w:pPr>
              <w:snapToGrid w:val="0"/>
              <w:jc w:val="left"/>
            </w:pPr>
            <w:r>
              <w:rPr>
                <w:rFonts w:ascii="宋体" w:hAnsi="宋体" w:eastAsia="宋体" w:cs="宋体"/>
                <w:b w:val="0"/>
                <w:i w:val="0"/>
                <w:color w:val="000000"/>
                <w:sz w:val="16"/>
              </w:rPr>
              <w:t>其他纪检监察事务支出</w:t>
            </w:r>
          </w:p>
        </w:tc>
        <w:tc>
          <w:tcPr>
            <w:tcW w:w="1380" w:type="dxa"/>
            <w:vAlign w:val="center"/>
          </w:tcPr>
          <w:p>
            <w:pPr>
              <w:snapToGrid w:val="0"/>
              <w:jc w:val="right"/>
            </w:pPr>
            <w:r>
              <w:rPr>
                <w:rFonts w:ascii="宋体" w:hAnsi="宋体" w:eastAsia="宋体" w:cs="宋体"/>
                <w:b w:val="0"/>
                <w:i w:val="0"/>
                <w:color w:val="000000"/>
                <w:sz w:val="16"/>
              </w:rPr>
              <w:t>1,915,210.92</w:t>
            </w:r>
          </w:p>
        </w:tc>
        <w:tc>
          <w:tcPr>
            <w:tcW w:w="1380" w:type="dxa"/>
            <w:vAlign w:val="center"/>
          </w:tcPr>
          <w:p>
            <w:pPr>
              <w:snapToGrid w:val="0"/>
              <w:jc w:val="right"/>
            </w:pPr>
            <w:r>
              <w:rPr>
                <w:rFonts w:ascii="宋体" w:hAnsi="宋体" w:eastAsia="宋体" w:cs="宋体"/>
                <w:b w:val="0"/>
                <w:i w:val="0"/>
                <w:color w:val="000000"/>
                <w:sz w:val="16"/>
              </w:rPr>
              <w:t>1,915,210.92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pPr>
              <w:snapToGrid w:val="0"/>
              <w:jc w:val="right"/>
            </w:pPr>
            <w:r>
              <w:rPr>
                <w:rFonts w:ascii="宋体" w:hAnsi="宋体" w:eastAsia="宋体" w:cs="宋体"/>
                <w:b w:val="0"/>
                <w:i w:val="0"/>
                <w:color w:val="000000"/>
                <w:sz w:val="16"/>
              </w:rPr>
              <w:t>91,800.00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6061284"/>
      <w:bookmarkStart w:id="44" w:name="_Toc229642691"/>
      <w:bookmarkStart w:id="45" w:name="_Toc190171269"/>
      <w:bookmarkStart w:id="46" w:name="_Toc245797798"/>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327,774,086.46</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度相比，收、支总计各增加15,211,610.28元，增长4.870%，主要原因是2024年纪律审查工作经费等项目收入支出增加。</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收入包括：一般公共预算财政拨款收入320,564,564.81元、其他收入3,924,193.10元。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支出包括：一般公共服务支出296,583,393.05元、社会保障和就业支出16,947,597.13元、卫生健康支出6,871,300.60元、债务付息支出91,800.00元。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912694027"/>
      <w:bookmarkStart w:id="52" w:name="_Toc1368772982"/>
      <w:bookmarkStart w:id="53" w:name="_Toc198940905"/>
      <w:bookmarkStart w:id="54" w:name="_Toc1458959096"/>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年度本年收入合计324,488,757.91元，与2023年度相比增加14,761,964.28元，主要原因是2024年纪律审查工作经费等项目收入增加。其中：一般公共预算财政拨款收入320,564,564.81元，占98.791%；其他收入3,924,193.10元，占1.209%。</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2115235603"/>
      <w:bookmarkStart w:id="56" w:name="_Toc757245026"/>
      <w:bookmarkStart w:id="57" w:name="_Toc1122681810"/>
      <w:bookmarkStart w:id="58" w:name="_Toc96579984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合计320,494,090.78</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与2023年度相比增加11,581,598.09元，主要原因是2024年纪律审查工作经费等项目经费支出增加。其中：基本支出157,223,487.35元，占49.057%；项目支出163,270,603.43元，占50.943%。</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320487183"/>
      <w:bookmarkStart w:id="60" w:name="_Toc1121858128"/>
      <w:bookmarkStart w:id="61" w:name="_Toc1516607696"/>
      <w:bookmarkStart w:id="62" w:name="_Toc1029059860"/>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320,666,406.18元。与2023年度相比，财政拨款收、支总计各增加14,425,098.40元，增长4.710%，主要原因是2024年纪律审查工作经费等项目收入支出增加。</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收入包括：一般公共预算财政拨款320,564,564.81元、年初财政拨款结转和结余101,841.37元。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支出包括：一般公共服务支出296,501,239.34元、社会保障和就业支出16,947,597.13元、卫生健康支出6,871,300.60元、债务付息支出91,800.00元。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142140429"/>
      <w:bookmarkStart w:id="64" w:name="_Toc1332076583"/>
      <w:bookmarkStart w:id="65" w:name="_Toc163136636"/>
      <w:bookmarkStart w:id="66" w:name="_Toc1723257729"/>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年度部门决算一般公共预算财政拨款支出合计320,411,937.07元，占本年支出合计的99.974%。与2023年度相比，一般公共预算财政拨款支出增加14,607,883.35元，增长4.777%，主要原因是2024年纪律审查工作经费等项目收入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320,411,937.07元，主要用于以下方面：一般公共服务支出（类）支出296,501,239.34元，占92.538%,社会保障和就业支出（类）支出16,947,597.13元，占5.289%,卫生健康支出（类）支出6,871,300.60元，占2.145%,债务付息支出（类）支出91,800.00元，占0.028%。</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2024年度一般公共预算财政拨款支出年初预算为321,997,800.00元，支出决算为320,411,937.07元，完成年初预算的99.507%。其中：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一般公共服务支出（类）纪检监察事务（款）行政运行（项）年初预算为124,126,000.00元，支出决算为129,987,718.73元，完成年初预算的104.722%，决算数大于预算数的主要原因是：年中追加人员经费，人员经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一般公共服务支出（类）纪检监察事务（款）一般行政管理事务（项）年初预算为172,790,000.00元，支出决算为161,263,592.51元，完成年初预算的93.329%，决算数小于预算数的主要原因是：严控经费开支，严格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3.一般公共服务支出（类）纪检监察事务（款）事业运行（项）年初预算为4,251,000.00元，支出决算为3,334,717.18元，完成年初预算的78.445%，决算数小于预算数的主要原因是：事业单位人员调出，人员经费支出减少。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一般公共服务支出（类）纪检监察事务（款）其他纪检监察事务支出（项）年初预算为0.00元，支出决算为1,915,210.92元，决算数大于预算数的主要原因是：年中追加去世人员一次性抚恤金及下属事业单位项目经费预算调整。</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社会保障和就业支出（类）行政事业单位养老支出（款）机关事业单位基本养老保险缴费支出（项）年初预算为9,223,000.00元，支出决算为9,159,697.38元，完成年初预算的99.314%，决算数小于预算数的主要原因是：在职人员调出或退休，单位养老保险缴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社会保障和就业支出（类）行政事业单位养老支出（款）机关事业单位职业年金缴费支出（项）年初预算为4,611,000.00元，支出决算为7,787,899.75元，完成年初预算的168.898%，决算数大于预算数的主要原因是：2024年补记在职人员职业年金，单位职业年金缴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卫生健康支出（类）行政事业单位医疗（款）行政单位医疗（项）年初预算为5,569,000.00元，支出决算为5,532,073.40元，完成年初预算的99.337%，决算数小于预算数的主要原因是：在职人员调出或退休，单位医疗保险缴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卫生健康支出（类）行政事业单位医疗（款）事业单位医疗（项）年初预算为195,000.00元，支出决算为164,891.33元，完成年初预算的84.560%，决算数小于预算数的主要原因是：在职人员调出或退休，下属事业单位医疗保险缴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卫生健康支出（类）行政事业单位医疗（款）公务员医疗补助（项）年初预算为1,114,000.00元，支出决算为1,163,095.72元，完成年初预算的104.407%，决算数大于预算数的主要原因是：在职人员调入，核增公务员医疗补助经费，机关公务员医疗补助缴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卫生健康支出（类）行政事业单位医疗（款）其他行政事业单位医疗支出（项）年初预算为27,000.00元，支出决算为11,240.15元，完成年初预算的41.630%，决算数小于预算数的主要原因是：在职人员调出，下属事业单位医疗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11.债务付息支出（类）地方政府一般债务付息支出（款）地方政府一般债券付息支出（项）年初预算为91,800.00元，支出决算为91,800.00元，完成年初预算的100.000%，决算数与预算数持平的主要原因是：严格按照预算执行。</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745353317"/>
      <w:bookmarkStart w:id="68" w:name="_Toc1127616914"/>
      <w:bookmarkStart w:id="69" w:name="_Toc1648307680"/>
      <w:bookmarkStart w:id="70" w:name="_Toc1828187861"/>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合计157,141,333.64</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与2023年度相比减少2,868,365.28元，主要原因是在职人员调出或退休，基本支出人员经费、公用经费支出减少。其中：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131,347,555.42元，主要包括基本工资、津贴补贴、奖金、绩效工资、机关事业单位基本养老保险缴费、职业年金缴费、职工基本医疗保险缴费、公务员医疗补助缴费、其他社会保障缴费、住房公积金、医疗费、其他工资福利支出、离休费、退休费、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25,793,778.22元，主要包括办公费、水费、电费、邮电费、取暖费、物业管理费、差旅费、维修（护）费、租赁费、会议费、培训费、劳务费、工会经费、福利费、公务用车运行维护费、其他交通费用、其他商品和服务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1674064446"/>
      <w:bookmarkStart w:id="72" w:name="_Toc157358551"/>
      <w:bookmarkStart w:id="73" w:name="_Toc314288823"/>
      <w:bookmarkStart w:id="74" w:name="_Toc568131460"/>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1817884575"/>
      <w:bookmarkStart w:id="76" w:name="_Toc1589960188"/>
      <w:bookmarkStart w:id="77" w:name="_Toc1172797200"/>
      <w:bookmarkStart w:id="78" w:name="_Toc873153658"/>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321860095"/>
      <w:bookmarkStart w:id="80" w:name="_Toc1337770055"/>
      <w:bookmarkStart w:id="81" w:name="_Toc936206156"/>
      <w:bookmarkStart w:id="82" w:name="_Toc1597628234"/>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784288450"/>
      <w:bookmarkStart w:id="84" w:name="_Toc99152753"/>
      <w:r>
        <w:rPr>
          <w:rFonts w:hint="eastAsia" w:ascii="楷体" w:hAnsi="楷体" w:eastAsia="楷体" w:cs="楷体"/>
          <w:b/>
          <w:bCs/>
          <w:sz w:val="30"/>
          <w:szCs w:val="30"/>
          <w:highlight w:val="none"/>
          <w:u w:val="none"/>
          <w:lang w:val="en-US" w:eastAsia="zh-CN"/>
        </w:rPr>
        <w:t>（一）总体情况</w:t>
      </w:r>
      <w:bookmarkEnd w:id="83"/>
      <w:bookmarkEnd w:id="84"/>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576,491.08元，支出决算576,491.08元，与2024年预算相比持平，完成预算的100.000%；支出决算较上年增加12,588.45元，增长2.232%。决算数与预算数持平的主要原因是严控“三公”经费支出，按照预算执行；决算数较上年增加的主要原因是因工作需要出国执行公务，本年度因公出国（境）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13009599"/>
      <w:bookmarkStart w:id="86" w:name="_Toc281353864"/>
      <w:r>
        <w:rPr>
          <w:rFonts w:hint="eastAsia" w:ascii="楷体" w:hAnsi="楷体" w:eastAsia="楷体" w:cs="楷体"/>
          <w:b/>
          <w:bCs/>
          <w:sz w:val="30"/>
          <w:szCs w:val="30"/>
          <w:highlight w:val="none"/>
          <w:u w:val="none"/>
          <w:lang w:val="en-US" w:eastAsia="zh-CN"/>
        </w:rPr>
        <w:t>（二）具体情况</w:t>
      </w:r>
      <w:bookmarkEnd w:id="85"/>
      <w:bookmarkEnd w:id="86"/>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80,442.00元，支出决算80,442.00元，与预算相比持平，完成预算的100.000%；支出决算较上年增加71,254.00元，增长775.512%。决算数与预算数持平的主要原因是严控因公出国（境）费支出，按照预算执行；决算数较上年增加的主要原因是2024年一名同志赴英国及肯尼亚执行公务，因公出国（境）费增加。</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2024年本单位组织的出国团组0个，出国1人次。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496,049.08元，支出决算496,049.08元，与预算相比持平，完成预算的100.000%；支出决算较上年减少58,665.55元，下降10.576%。决算数与预算数持平的主要原因是厉行节约，严控公务用车运行维护费支出，按照预算执行；决算数较上年减少的主要原因是厉行节约，压减公务用车运行维护费支出，用电车替代油车。</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496,049.08元，支出决算496,049.08元，与预算相比持平，完成预算的100.000%；支出决算较上年减少58,665.55元，下降10.576%。决算数与预算数持平的主要原因是厉行节约，严控公务用车运行维护费支出，按照预算执行；决算数较上年减少的主要原因是厉行节约，压减公务用车燃料费支出，用电车替代油车，公务用车运维费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截至2024年12月31日，使用财政拨款开支运行维护费的公务用车保有量为42辆。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87" w:name="_Toc1349690397"/>
      <w:bookmarkStart w:id="88" w:name="_Toc2102885201"/>
      <w:bookmarkStart w:id="89" w:name="_Toc204182323"/>
      <w:bookmarkStart w:id="90" w:name="_Toc1895013942"/>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中国共产党天津市纪律检查委员会2024年度机关运行经费年初预算25,701,000.00元，决算数25,634,185.27元，与年初预算相比减少66,814.73元，完成年初预算的99.740%；比2023年减少2,111,762.74元，下降7.611%，主要原因是：2024年严格落实“过紧日子”要求，厉行节约，压缩机关办公费、水电费、公务用车运行维护费等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1" w:name="_Toc13434755"/>
      <w:bookmarkStart w:id="92" w:name="_Toc2053194528"/>
      <w:bookmarkStart w:id="93" w:name="_Toc376739118"/>
      <w:bookmarkStart w:id="94" w:name="_Toc169354537"/>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中国共产党天津市纪律检查委员会2024年政府采购支出总额59,562,451.30元，其中：政府采购货物支出31,268,613.70元、政府采购工程支出0.00元、政府采购服务支出28,293,837.60元。授予中小企业合同金额58,437,069.30元，占政府采购支出总额的98.111%，其中：授予小微企业合同金额58,437,069.30元，占政府采购支出总额的98.111%；货物采购授予中小企业合同金额占货物支出金额的99.760%，工程采购授予中小企业合同金额占工程支出金额的0.000%，服务采购授予中小企业合同金额占服务支出金额的96.288%。</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5" w:name="_Toc125708453"/>
      <w:bookmarkStart w:id="96" w:name="_Toc312144350"/>
      <w:bookmarkStart w:id="97" w:name="_Toc925871084"/>
      <w:bookmarkStart w:id="98" w:name="_Toc1072564870"/>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中国共产党天津市纪律检查委员会2024年度无国有资产占有使用情况。</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0" w:name="_Toc2055024476"/>
      <w:bookmarkStart w:id="101" w:name="_Toc1805544570"/>
      <w:bookmarkStart w:id="102" w:name="_Toc44880262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根据预算绩效管理要求，中国共产党天津市纪律检查委员会2024年度已对15个项目开展绩效自评，涉及金额174,198,634.00元，自评结果已随部门决算一并公开。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本部门2024年度未开展部门评价。</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3" w:name="_Toc1063166918"/>
      <w:bookmarkStart w:id="104" w:name="_Toc1374094560"/>
      <w:bookmarkStart w:id="105" w:name="_Toc1843655880"/>
      <w:bookmarkStart w:id="106" w:name="_Toc816873431"/>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pPr>
        <w:pageBreakBefore w:val="0"/>
        <w:kinsoku/>
        <w:wordWrap/>
        <w:overflowPunct/>
        <w:topLinePunct w:val="0"/>
        <w:autoSpaceDE/>
        <w:autoSpaceDN/>
        <w:bidi w:val="0"/>
        <w:snapToGrid/>
        <w:spacing w:line="600" w:lineRule="exact"/>
        <w:jc w:val="both"/>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中国共产党天津市纪律检查委员会不属于乡、镇、街级单位，不涉及公开2024年度教育、医疗卫生、社会保障和就业、住房保障、涉农补贴等民生支出情况。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328799546"/>
      <w:bookmarkStart w:id="108" w:name="_Toc282832597"/>
      <w:bookmarkStart w:id="109" w:name="_Toc368130082"/>
      <w:bookmarkStart w:id="110" w:name="_Toc158244778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jc w:val="both"/>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汉仪楷体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OxLlAQAAswMAAA4AAABkcnMvZTJvRG9jLnhtbK1TwY7TMBC9I/EP&#10;lu80SZFWJWq6QqyKkFZspWU/wHWcxlLsscZuk/IB8AecuHDnu/odjJ20C+yeEJfpeDx9nvfmZXk9&#10;mI4dFHoNtuLFLOdMWQm1truKP3xav1pw5oOwtejAqooflefXq5cvlr0r1Rxa6GqFjECsL3tX8TYE&#10;V2aZl60yws/AKUuXDaARgY64y2oUPaGbLpvn+VXWA9YOQSrvqXozXvJVwm8aJcNd03gVWFdxmi2k&#10;iCluY8xWS1HuULhWy2kM8Q9TGKEtPXqBuhFBsD3qJ1BGSwQPTZhJMBk0jZYqcSA2Rf4Xm/tWOJW4&#10;kDjeXWTy/w9WfjxskOmadvd6/oYzKwxt6fTt6+n7z9OPL+wqKtQ7X1LjvdvgdPKURrpDgyb+EhE2&#10;JFWPF1XVEJikYrGYLxY5iS/p7nwgnOzx7w59eK/AsJhUHGltSU1xuPVhbD23xNcsrHXXUV2Unf2j&#10;QJixksWJxxljFobtMA2+hfpIhBFGJ3gn15revBU+bATS6mlOsnO4o9B00FccpoyzFvDzc/XYTxuh&#10;W856slLFLXmds+6DpU1F150TPCfbc2L35h2QNwvOhJWEUfHA2d6h3rUEWiQZvHu7D8Q5SREJjSwm&#10;nuSMJObk4mi938+p6/FbW/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NNjOxLlAQAAswMA&#10;AA4AAAAAAAAAAQAgAAAAHwEAAGRycy9lMm9Eb2MueG1sUEsFBgAAAAAGAAYAWQEAAHYFA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B306E1B"/>
    <w:rsid w:val="2096041B"/>
    <w:rsid w:val="44C05C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2">
    <w:name w:val="Default Paragraph Font"/>
    <w:unhideWhenUsed/>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7.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235116-2b60-40f7-90b3-ad0db00c8d58}">
  <ds:schemaRefs/>
</ds:datastoreItem>
</file>

<file path=customXml/itemProps11.xml><?xml version="1.0" encoding="utf-8"?>
<ds:datastoreItem xmlns:ds="http://schemas.openxmlformats.org/officeDocument/2006/customXml" ds:itemID="{5cee1daa-2e55-4f5c-85d1-366dfbe4870f}">
  <ds:schemaRefs/>
</ds:datastoreItem>
</file>

<file path=customXml/itemProps12.xml><?xml version="1.0" encoding="utf-8"?>
<ds:datastoreItem xmlns:ds="http://schemas.openxmlformats.org/officeDocument/2006/customXml" ds:itemID="{c4b34e17-0104-4edc-8b65-fee07f5d6036}">
  <ds:schemaRefs/>
</ds:datastoreItem>
</file>

<file path=customXml/itemProps13.xml><?xml version="1.0" encoding="utf-8"?>
<ds:datastoreItem xmlns:ds="http://schemas.openxmlformats.org/officeDocument/2006/customXml" ds:itemID="{fde1a1c2-fbc7-499d-a1a7-2aef61e292aa}">
  <ds:schemaRefs/>
</ds:datastoreItem>
</file>

<file path=customXml/itemProps14.xml><?xml version="1.0" encoding="utf-8"?>
<ds:datastoreItem xmlns:ds="http://schemas.openxmlformats.org/officeDocument/2006/customXml" ds:itemID="{09a94117-88a3-4e0b-adb3-e69ef559bb83}">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d6fbf1f4-6224-409a-9fcb-9dfa953478da}">
  <ds:schemaRefs/>
</ds:datastoreItem>
</file>

<file path=customXml/itemProps17.xml><?xml version="1.0" encoding="utf-8"?>
<ds:datastoreItem xmlns:ds="http://schemas.openxmlformats.org/officeDocument/2006/customXml" ds:itemID="{83481e0d-cebc-43f4-8c9c-e0b167cf435a}">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762fe463-9158-4ad3-946b-699adab088e5}">
  <ds:schemaRefs/>
</ds:datastoreItem>
</file>

<file path=customXml/itemProps2.xml><?xml version="1.0" encoding="utf-8"?>
<ds:datastoreItem xmlns:ds="http://schemas.openxmlformats.org/officeDocument/2006/customXml" ds:itemID="{f3baaf12-834e-4002-b80c-f5a50f7a299f}">
  <ds:schemaRefs/>
</ds:datastoreItem>
</file>

<file path=customXml/itemProps20.xml><?xml version="1.0" encoding="utf-8"?>
<ds:datastoreItem xmlns:ds="http://schemas.openxmlformats.org/officeDocument/2006/customXml" ds:itemID="{52f67541-63b6-4140-b9ed-036c4605808a}">
  <ds:schemaRefs/>
</ds:datastoreItem>
</file>

<file path=customXml/itemProps21.xml><?xml version="1.0" encoding="utf-8"?>
<ds:datastoreItem xmlns:ds="http://schemas.openxmlformats.org/officeDocument/2006/customXml" ds:itemID="{ecf4e218-7aaa-47f4-afdd-e2b4ce052896}">
  <ds:schemaRefs/>
</ds:datastoreItem>
</file>

<file path=customXml/itemProps22.xml><?xml version="1.0" encoding="utf-8"?>
<ds:datastoreItem xmlns:ds="http://schemas.openxmlformats.org/officeDocument/2006/customXml" ds:itemID="{bd026816-a8a2-4241-bc81-c89b8d4f3340}">
  <ds:schemaRefs/>
</ds:datastoreItem>
</file>

<file path=customXml/itemProps23.xml><?xml version="1.0" encoding="utf-8"?>
<ds:datastoreItem xmlns:ds="http://schemas.openxmlformats.org/officeDocument/2006/customXml" ds:itemID="{fed59827-4645-40ff-a724-9f89096cf019}">
  <ds:schemaRefs/>
</ds:datastoreItem>
</file>

<file path=customXml/itemProps24.xml><?xml version="1.0" encoding="utf-8"?>
<ds:datastoreItem xmlns:ds="http://schemas.openxmlformats.org/officeDocument/2006/customXml" ds:itemID="{5ae26f72-fa8e-4537-a3dd-d3b8478cfcfe}">
  <ds:schemaRefs/>
</ds:datastoreItem>
</file>

<file path=customXml/itemProps25.xml><?xml version="1.0" encoding="utf-8"?>
<ds:datastoreItem xmlns:ds="http://schemas.openxmlformats.org/officeDocument/2006/customXml" ds:itemID="{94c20284-5daf-437f-afc2-b95276a97113}">
  <ds:schemaRefs/>
</ds:datastoreItem>
</file>

<file path=customXml/itemProps26.xml><?xml version="1.0" encoding="utf-8"?>
<ds:datastoreItem xmlns:ds="http://schemas.openxmlformats.org/officeDocument/2006/customXml" ds:itemID="{96e1175b-a67b-46ae-b85d-6da15fc25627}">
  <ds:schemaRefs/>
</ds:datastoreItem>
</file>

<file path=customXml/itemProps27.xml><?xml version="1.0" encoding="utf-8"?>
<ds:datastoreItem xmlns:ds="http://schemas.openxmlformats.org/officeDocument/2006/customXml" ds:itemID="{28bbfe67-6a22-486b-a5f8-fd73420c0e27}">
  <ds:schemaRefs/>
</ds:datastoreItem>
</file>

<file path=customXml/itemProps3.xml><?xml version="1.0" encoding="utf-8"?>
<ds:datastoreItem xmlns:ds="http://schemas.openxmlformats.org/officeDocument/2006/customXml" ds:itemID="{ad23279a-c336-4dd7-ba6e-62405502a753}">
  <ds:schemaRefs/>
</ds:datastoreItem>
</file>

<file path=customXml/itemProps4.xml><?xml version="1.0" encoding="utf-8"?>
<ds:datastoreItem xmlns:ds="http://schemas.openxmlformats.org/officeDocument/2006/customXml" ds:itemID="{cc5df07e-bffa-43fa-a3cd-98069df0f687}">
  <ds:schemaRefs/>
</ds:datastoreItem>
</file>

<file path=customXml/itemProps5.xml><?xml version="1.0" encoding="utf-8"?>
<ds:datastoreItem xmlns:ds="http://schemas.openxmlformats.org/officeDocument/2006/customXml" ds:itemID="{a019e02d-672e-4a1f-a301-3d6cc6bbd6cd}">
  <ds:schemaRefs/>
</ds:datastoreItem>
</file>

<file path=customXml/itemProps6.xml><?xml version="1.0" encoding="utf-8"?>
<ds:datastoreItem xmlns:ds="http://schemas.openxmlformats.org/officeDocument/2006/customXml" ds:itemID="{75280075-3007-485f-9daf-575194e50c9b}">
  <ds:schemaRefs/>
</ds:datastoreItem>
</file>

<file path=customXml/itemProps7.xml><?xml version="1.0" encoding="utf-8"?>
<ds:datastoreItem xmlns:ds="http://schemas.openxmlformats.org/officeDocument/2006/customXml" ds:itemID="{e7b89b85-de50-4fa4-b41b-da9ea0b13fc5}">
  <ds:schemaRefs/>
</ds:datastoreItem>
</file>

<file path=customXml/itemProps8.xml><?xml version="1.0" encoding="utf-8"?>
<ds:datastoreItem xmlns:ds="http://schemas.openxmlformats.org/officeDocument/2006/customXml" ds:itemID="{cc88aea9-b6d6-4ed3-8d23-5498e7b9bef0}">
  <ds:schemaRefs/>
</ds:datastoreItem>
</file>

<file path=customXml/itemProps9.xml><?xml version="1.0" encoding="utf-8"?>
<ds:datastoreItem xmlns:ds="http://schemas.openxmlformats.org/officeDocument/2006/customXml" ds:itemID="{18eaf0bc-63de-4d5c-bade-39be023db32d}">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ScaleCrop>false</ScaleCrop>
  <LinksUpToDate>false</LinksUpToDate>
  <CharactersWithSpaces>17720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admin</cp:lastModifiedBy>
  <cp:lastPrinted>2025-07-05T11:27:00Z</cp:lastPrinted>
  <dcterms:modified xsi:type="dcterms:W3CDTF">2025-08-19T07:18:01Z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